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FAB" w:rsidRDefault="00793FAB" w:rsidP="00793FAB"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项目需求书</w:t>
      </w:r>
    </w:p>
    <w:p w:rsidR="00793FAB" w:rsidRDefault="00793FAB" w:rsidP="00793FAB">
      <w:pPr>
        <w:spacing w:line="360" w:lineRule="auto"/>
        <w:ind w:firstLineChars="200" w:firstLine="482"/>
        <w:rPr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一、项目背景</w:t>
      </w:r>
    </w:p>
    <w:p w:rsidR="00793FAB" w:rsidRDefault="00793FAB" w:rsidP="00793FA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本项目为天津市第二人民医院妇产科临床使用设备。</w:t>
      </w:r>
    </w:p>
    <w:p w:rsidR="00793FAB" w:rsidRDefault="00793FAB" w:rsidP="00793FAB">
      <w:pPr>
        <w:spacing w:line="360" w:lineRule="auto"/>
        <w:ind w:firstLineChars="200" w:firstLine="482"/>
        <w:rPr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二、项目预算</w:t>
      </w:r>
    </w:p>
    <w:p w:rsidR="00793FAB" w:rsidRDefault="00793FAB" w:rsidP="00793FAB">
      <w:pPr>
        <w:spacing w:line="360" w:lineRule="auto"/>
        <w:ind w:firstLineChars="200" w:firstLine="480"/>
        <w:rPr>
          <w:color w:val="FF0000"/>
          <w:sz w:val="24"/>
          <w:szCs w:val="24"/>
        </w:rPr>
      </w:pPr>
      <w:r>
        <w:rPr>
          <w:rFonts w:ascii="宋体" w:hAnsi="宋体"/>
          <w:sz w:val="24"/>
          <w:szCs w:val="24"/>
        </w:rPr>
        <w:t>第一包：</w:t>
      </w:r>
      <w:r>
        <w:rPr>
          <w:rFonts w:hint="eastAsia"/>
          <w:color w:val="FF0000"/>
          <w:sz w:val="24"/>
          <w:szCs w:val="24"/>
        </w:rPr>
        <w:t>180</w:t>
      </w:r>
      <w:r>
        <w:rPr>
          <w:rFonts w:ascii="宋体" w:hAnsi="宋体" w:hint="eastAsia"/>
          <w:color w:val="FF0000"/>
          <w:sz w:val="24"/>
          <w:szCs w:val="24"/>
        </w:rPr>
        <w:t xml:space="preserve">万 </w:t>
      </w:r>
      <w:r>
        <w:rPr>
          <w:color w:val="FF0000"/>
          <w:sz w:val="24"/>
          <w:szCs w:val="24"/>
        </w:rPr>
        <w:t xml:space="preserve"> </w:t>
      </w:r>
      <w:r>
        <w:rPr>
          <w:rFonts w:ascii="宋体" w:hAnsi="宋体"/>
          <w:color w:val="FF0000"/>
          <w:sz w:val="24"/>
          <w:szCs w:val="24"/>
        </w:rPr>
        <w:t>元；</w:t>
      </w:r>
    </w:p>
    <w:p w:rsidR="00793FAB" w:rsidRDefault="00793FAB" w:rsidP="00793FAB">
      <w:pPr>
        <w:spacing w:line="360" w:lineRule="auto"/>
        <w:ind w:firstLineChars="200" w:firstLine="482"/>
        <w:rPr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三</w:t>
      </w:r>
      <w:r>
        <w:rPr>
          <w:rFonts w:ascii="宋体" w:hAnsi="宋体"/>
          <w:b/>
          <w:sz w:val="24"/>
          <w:szCs w:val="24"/>
        </w:rPr>
        <w:t>、资格要求</w:t>
      </w:r>
    </w:p>
    <w:p w:rsidR="00793FAB" w:rsidRDefault="00793FAB" w:rsidP="00793FAB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ascii="宋体" w:hAnsi="宋体"/>
          <w:sz w:val="24"/>
          <w:szCs w:val="24"/>
        </w:rPr>
        <w:t>（一）产品：</w:t>
      </w:r>
    </w:p>
    <w:p w:rsidR="00793FAB" w:rsidRDefault="00793FAB" w:rsidP="00793FAB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ascii="宋体" w:hAnsi="宋体"/>
          <w:sz w:val="24"/>
          <w:szCs w:val="24"/>
        </w:rPr>
        <w:t>医疗器械产品分为医疗器械备案证明和医疗器械注册证两种资质。</w:t>
      </w:r>
    </w:p>
    <w:p w:rsidR="00793FAB" w:rsidRDefault="00793FAB" w:rsidP="00793FAB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ascii="宋体" w:hAnsi="宋体"/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）属于医疗</w:t>
      </w:r>
      <w:proofErr w:type="gramStart"/>
      <w:r>
        <w:rPr>
          <w:rFonts w:ascii="宋体" w:hAnsi="宋体"/>
          <w:sz w:val="24"/>
          <w:szCs w:val="24"/>
        </w:rPr>
        <w:t>器械第</w:t>
      </w:r>
      <w:proofErr w:type="gramEnd"/>
      <w:r>
        <w:rPr>
          <w:rFonts w:ascii="宋体" w:hAnsi="宋体"/>
          <w:sz w:val="24"/>
          <w:szCs w:val="24"/>
        </w:rPr>
        <w:t>一类中的产品应提供医疗器械备案证明。</w:t>
      </w:r>
    </w:p>
    <w:p w:rsidR="00793FAB" w:rsidRDefault="00793FAB" w:rsidP="00793FAB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ascii="宋体" w:hAnsi="宋体"/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rFonts w:ascii="宋体" w:hAnsi="宋体"/>
          <w:sz w:val="24"/>
          <w:szCs w:val="24"/>
        </w:rPr>
        <w:t>）属于医疗器械第二类和第三类中的产品应提供医疗器械注册证。</w:t>
      </w:r>
    </w:p>
    <w:p w:rsidR="00793FAB" w:rsidRDefault="00793FAB" w:rsidP="00793FAB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ascii="宋体" w:hAnsi="宋体"/>
          <w:sz w:val="24"/>
          <w:szCs w:val="24"/>
        </w:rPr>
        <w:t>（二）供应商：</w:t>
      </w:r>
    </w:p>
    <w:p w:rsidR="00793FAB" w:rsidRDefault="00793FAB" w:rsidP="00793FAB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ascii="宋体" w:hAnsi="宋体"/>
          <w:sz w:val="24"/>
          <w:szCs w:val="24"/>
        </w:rPr>
        <w:t>制造商：</w:t>
      </w:r>
    </w:p>
    <w:p w:rsidR="00793FAB" w:rsidRDefault="00793FAB" w:rsidP="00793FAB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ascii="宋体" w:hAnsi="宋体"/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）所投产</w:t>
      </w:r>
      <w:proofErr w:type="gramStart"/>
      <w:r>
        <w:rPr>
          <w:rFonts w:ascii="宋体" w:hAnsi="宋体"/>
          <w:sz w:val="24"/>
          <w:szCs w:val="24"/>
        </w:rPr>
        <w:t>品属于</w:t>
      </w:r>
      <w:proofErr w:type="gramEnd"/>
      <w:r>
        <w:rPr>
          <w:rFonts w:ascii="宋体" w:hAnsi="宋体"/>
          <w:sz w:val="24"/>
          <w:szCs w:val="24"/>
        </w:rPr>
        <w:t>医疗器械分类管理中第一类的产品，应提供医疗器械生产企业备案证明文件。</w:t>
      </w:r>
    </w:p>
    <w:p w:rsidR="00793FAB" w:rsidRDefault="00793FAB" w:rsidP="00793FAB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ascii="宋体" w:hAnsi="宋体"/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rFonts w:ascii="宋体" w:hAnsi="宋体"/>
          <w:sz w:val="24"/>
          <w:szCs w:val="24"/>
        </w:rPr>
        <w:t>）所投产</w:t>
      </w:r>
      <w:proofErr w:type="gramStart"/>
      <w:r>
        <w:rPr>
          <w:rFonts w:ascii="宋体" w:hAnsi="宋体"/>
          <w:sz w:val="24"/>
          <w:szCs w:val="24"/>
        </w:rPr>
        <w:t>品属于</w:t>
      </w:r>
      <w:proofErr w:type="gramEnd"/>
      <w:r>
        <w:rPr>
          <w:rFonts w:ascii="宋体" w:hAnsi="宋体"/>
          <w:sz w:val="24"/>
          <w:szCs w:val="24"/>
        </w:rPr>
        <w:t>医疗器械分类管理中第二类和第三类的产品，应提供医疗器械生产企业许可证。</w:t>
      </w:r>
    </w:p>
    <w:p w:rsidR="00793FAB" w:rsidRDefault="00793FAB" w:rsidP="00793FAB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rFonts w:ascii="宋体" w:hAnsi="宋体"/>
          <w:sz w:val="24"/>
          <w:szCs w:val="24"/>
        </w:rPr>
        <w:t>销售商：</w:t>
      </w:r>
    </w:p>
    <w:p w:rsidR="00793FAB" w:rsidRDefault="00793FAB" w:rsidP="00793FAB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ascii="宋体" w:hAnsi="宋体"/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）所投产</w:t>
      </w:r>
      <w:proofErr w:type="gramStart"/>
      <w:r>
        <w:rPr>
          <w:rFonts w:ascii="宋体" w:hAnsi="宋体"/>
          <w:sz w:val="24"/>
          <w:szCs w:val="24"/>
        </w:rPr>
        <w:t>品属于</w:t>
      </w:r>
      <w:proofErr w:type="gramEnd"/>
      <w:r>
        <w:rPr>
          <w:rFonts w:ascii="宋体" w:hAnsi="宋体"/>
          <w:sz w:val="24"/>
          <w:szCs w:val="24"/>
        </w:rPr>
        <w:t>医疗器械分类管理中第一类，无须提供任何资质</w:t>
      </w:r>
    </w:p>
    <w:p w:rsidR="00793FAB" w:rsidRDefault="00793FAB" w:rsidP="00793FAB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ascii="宋体" w:hAnsi="宋体"/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rFonts w:ascii="宋体" w:hAnsi="宋体"/>
          <w:sz w:val="24"/>
          <w:szCs w:val="24"/>
        </w:rPr>
        <w:t>）所投产</w:t>
      </w:r>
      <w:proofErr w:type="gramStart"/>
      <w:r>
        <w:rPr>
          <w:rFonts w:ascii="宋体" w:hAnsi="宋体"/>
          <w:sz w:val="24"/>
          <w:szCs w:val="24"/>
        </w:rPr>
        <w:t>品属于</w:t>
      </w:r>
      <w:proofErr w:type="gramEnd"/>
      <w:r>
        <w:rPr>
          <w:rFonts w:ascii="宋体" w:hAnsi="宋体"/>
          <w:sz w:val="24"/>
          <w:szCs w:val="24"/>
        </w:rPr>
        <w:t>医疗器械分类管理中第二类的产品，应提供医疗器械经营企业备案证明文件</w:t>
      </w:r>
    </w:p>
    <w:p w:rsidR="00793FAB" w:rsidRDefault="00793FAB" w:rsidP="00793FA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lastRenderedPageBreak/>
        <w:t>（</w:t>
      </w:r>
      <w:r>
        <w:rPr>
          <w:sz w:val="24"/>
          <w:szCs w:val="24"/>
        </w:rPr>
        <w:t>3</w:t>
      </w:r>
      <w:r>
        <w:rPr>
          <w:rFonts w:ascii="宋体" w:hAnsi="宋体"/>
          <w:sz w:val="24"/>
          <w:szCs w:val="24"/>
        </w:rPr>
        <w:t>）所投产</w:t>
      </w:r>
      <w:proofErr w:type="gramStart"/>
      <w:r>
        <w:rPr>
          <w:rFonts w:ascii="宋体" w:hAnsi="宋体"/>
          <w:sz w:val="24"/>
          <w:szCs w:val="24"/>
        </w:rPr>
        <w:t>品属于</w:t>
      </w:r>
      <w:proofErr w:type="gramEnd"/>
      <w:r>
        <w:rPr>
          <w:rFonts w:ascii="宋体" w:hAnsi="宋体"/>
          <w:sz w:val="24"/>
          <w:szCs w:val="24"/>
        </w:rPr>
        <w:t>医疗器械分类管理中第三类的产品，应提供医疗器械经营企业许可证。</w:t>
      </w:r>
    </w:p>
    <w:p w:rsidR="00793FAB" w:rsidRDefault="00793FAB" w:rsidP="00793FAB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（三）投标人须具备《中华人民共和国政府采购法》第二十二条第一款规定的条件。</w:t>
      </w:r>
    </w:p>
    <w:p w:rsidR="00793FAB" w:rsidRDefault="00793FAB" w:rsidP="00793FAB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（四）本项目不接受联合体。</w:t>
      </w:r>
    </w:p>
    <w:p w:rsidR="00793FAB" w:rsidRDefault="00793FAB" w:rsidP="00793FAB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</w:p>
    <w:p w:rsidR="00793FAB" w:rsidRDefault="00793FAB" w:rsidP="00793FAB">
      <w:pPr>
        <w:numPr>
          <w:ilvl w:val="0"/>
          <w:numId w:val="1"/>
        </w:numPr>
        <w:spacing w:line="360" w:lineRule="auto"/>
        <w:ind w:firstLineChars="200" w:firstLine="482"/>
        <w:rPr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技术要求</w:t>
      </w:r>
    </w:p>
    <w:p w:rsidR="00793FAB" w:rsidRDefault="00793FAB" w:rsidP="00793FAB">
      <w:pPr>
        <w:spacing w:line="360" w:lineRule="auto"/>
        <w:ind w:firstLineChars="300" w:firstLine="7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本项目共一包，</w:t>
      </w:r>
    </w:p>
    <w:p w:rsidR="00793FAB" w:rsidRDefault="00793FAB" w:rsidP="00793FAB">
      <w:pPr>
        <w:spacing w:line="360" w:lineRule="auto"/>
        <w:ind w:firstLineChars="300" w:firstLine="720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第一包：</w:t>
      </w:r>
      <w:r>
        <w:rPr>
          <w:rFonts w:ascii="宋体" w:hAnsi="宋体" w:cs="Calibri" w:hint="eastAsia"/>
          <w:sz w:val="24"/>
          <w:szCs w:val="24"/>
        </w:rPr>
        <w:t>宫腔检查镜系统、电子阴道镜、</w:t>
      </w:r>
      <w:r>
        <w:rPr>
          <w:rFonts w:hint="eastAsia"/>
          <w:sz w:val="24"/>
          <w:szCs w:val="24"/>
        </w:rPr>
        <w:t>LEEP</w:t>
      </w:r>
      <w:r>
        <w:rPr>
          <w:rFonts w:ascii="宋体" w:hAnsi="宋体" w:cs="Calibri" w:hint="eastAsia"/>
          <w:sz w:val="24"/>
          <w:szCs w:val="24"/>
        </w:rPr>
        <w:t>刀、</w:t>
      </w:r>
      <w:proofErr w:type="gramStart"/>
      <w:r>
        <w:rPr>
          <w:rFonts w:ascii="宋体" w:hAnsi="宋体" w:cs="Calibri" w:hint="eastAsia"/>
          <w:sz w:val="24"/>
          <w:szCs w:val="24"/>
        </w:rPr>
        <w:t>膨宫机</w:t>
      </w:r>
      <w:proofErr w:type="gramEnd"/>
      <w:r>
        <w:rPr>
          <w:rFonts w:ascii="宋体" w:hAnsi="宋体" w:cs="Calibri" w:hint="eastAsia"/>
          <w:sz w:val="24"/>
          <w:szCs w:val="24"/>
        </w:rPr>
        <w:t>、宫腔电切镜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9"/>
        <w:gridCol w:w="1298"/>
        <w:gridCol w:w="8210"/>
        <w:gridCol w:w="865"/>
        <w:gridCol w:w="1009"/>
        <w:gridCol w:w="1933"/>
      </w:tblGrid>
      <w:tr w:rsidR="00696C9F" w:rsidTr="00696C9F">
        <w:trPr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货物名称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采购需求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实质性技术条款原因说明</w:t>
            </w:r>
          </w:p>
        </w:tc>
      </w:tr>
      <w:tr w:rsidR="00696C9F" w:rsidTr="00696C9F">
        <w:trPr>
          <w:trHeight w:val="90"/>
          <w:jc w:val="center"/>
        </w:trPr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宫腔检查镜系统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一、产品用途：用于对子宫腔疾病的诊断和治疗。</w:t>
            </w:r>
          </w:p>
        </w:tc>
        <w:tc>
          <w:tcPr>
            <w:tcW w:w="3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套</w:t>
            </w:r>
          </w:p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793FAB" w:rsidRDefault="00793FAB">
            <w:pPr>
              <w:pStyle w:val="21"/>
              <w:spacing w:line="360" w:lineRule="auto"/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:rsidR="00793FAB" w:rsidRDefault="00793FAB">
            <w:pPr>
              <w:pStyle w:val="21"/>
              <w:spacing w:line="360" w:lineRule="auto"/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:rsidR="00793FAB" w:rsidRDefault="00793FAB">
            <w:pPr>
              <w:pStyle w:val="21"/>
              <w:spacing w:line="360" w:lineRule="auto"/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:rsidR="00793FAB" w:rsidRDefault="00793FAB">
            <w:pPr>
              <w:pStyle w:val="21"/>
              <w:spacing w:line="360" w:lineRule="auto"/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96C9F" w:rsidTr="00696C9F">
        <w:trPr>
          <w:jc w:val="center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二、技术参数</w:t>
            </w: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:rsidR="00696C9F" w:rsidTr="00696C9F">
        <w:trPr>
          <w:jc w:val="center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1.摄像主机与摄像头</w:t>
            </w: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:rsidR="00696C9F" w:rsidTr="00696C9F">
        <w:trPr>
          <w:jc w:val="center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1.1.摄像系统主机可兼容三晶片全高清摄像头，具备全高清图像处理性能，能够输出1920*1080P动态图像，水平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分辨线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≥1000线</w:t>
            </w: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:rsidR="00696C9F" w:rsidTr="00696C9F">
        <w:trPr>
          <w:jc w:val="center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1.2.摄像系统主机具有静态和动态图像采集（内置USB静态储存装置）、图像水平翻转、图像垂直翻转功能，可根据用户需求选配</w:t>
            </w: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:rsidR="00696C9F" w:rsidTr="00696C9F">
        <w:trPr>
          <w:jc w:val="center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1.3.摄像系统主机内置USB输出接口，可直接通过USB移动储存设备储存静</w:t>
            </w:r>
            <w:r>
              <w:rPr>
                <w:rFonts w:ascii="宋体" w:hAnsi="宋体" w:hint="eastAsia"/>
                <w:sz w:val="24"/>
                <w:szCs w:val="24"/>
              </w:rPr>
              <w:lastRenderedPageBreak/>
              <w:t>态图像和动态视频。动态视频采集支持1920*1080P分辨率，静态图像采集支持1280*1024分辨率</w:t>
            </w: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:rsidR="00696C9F" w:rsidTr="00696C9F">
        <w:trPr>
          <w:jc w:val="center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1.4.具备多种高清、标清信号输出接口，满足医院多显示器需求</w:t>
            </w: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:rsidR="00696C9F" w:rsidTr="00696C9F">
        <w:trPr>
          <w:jc w:val="center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1.5.主机具有隐藏操作面板设计，可有效避免医护人员误操作；打开隐藏面板可进行主机性能设置</w:t>
            </w: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:rsidR="00696C9F" w:rsidTr="00696C9F">
        <w:trPr>
          <w:jc w:val="center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1.6.出厂预设4种工作模式，另可通过菜单，调节白平衡设置、曝光区域设置、图像清晰度设置等，进行客户自定义操作</w:t>
            </w: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:rsidR="00696C9F" w:rsidTr="00696C9F">
        <w:trPr>
          <w:jc w:val="center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1.7.摄像头采用三晶片的成像技术，具有成像清晰、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噪点低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、功耗低等优势，实现数字化的全高清成像</w:t>
            </w: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:rsidR="00696C9F" w:rsidTr="00696C9F">
        <w:trPr>
          <w:jc w:val="center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1.8.摄像头具备2倍光学变焦技术；配合摄像主机，还可实现2倍电子放大，能够精准进行手术治疗和检查诊断</w:t>
            </w: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:rsidR="00696C9F" w:rsidTr="00696C9F">
        <w:trPr>
          <w:jc w:val="center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★1.9.摄像头具备齐焦变焦技术，术中针对同一操作术野，单次对焦后，变焦过程中不失焦；手术过程中无需反复对焦，简便操作流程，提高手术效率</w:t>
            </w: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满足临床需求</w:t>
            </w:r>
          </w:p>
        </w:tc>
      </w:tr>
      <w:tr w:rsidR="00696C9F" w:rsidTr="00696C9F">
        <w:trPr>
          <w:jc w:val="center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1.10.摄像头可连接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目镜杯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卡口为32mm直径的各类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光学视管和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软性纤维镜</w:t>
            </w: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:rsidR="00696C9F" w:rsidTr="00696C9F">
        <w:trPr>
          <w:jc w:val="center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1.11.摄像头具备3个或以上遥控按钮，可操作拍照、录像和白平衡</w:t>
            </w: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:rsidR="00696C9F" w:rsidTr="00696C9F">
        <w:trPr>
          <w:jc w:val="center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1.12.摄像头具备IPX7级防水性能，可用于浸泡消毒</w:t>
            </w: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:rsidR="00696C9F" w:rsidTr="00696C9F">
        <w:trPr>
          <w:jc w:val="center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1.13.信噪比≥61db，最小照度≤1Lux，图像传感器ADC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位宽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≥12Bits</w:t>
            </w: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:rsidR="00696C9F" w:rsidTr="00696C9F">
        <w:trPr>
          <w:jc w:val="center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2.LED冷光源</w:t>
            </w: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:rsidR="00696C9F" w:rsidTr="00696C9F">
        <w:trPr>
          <w:jc w:val="center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2.1.冷光源300nm-1700nm波长范围内的辐射通量和光通量比值≤4mW/lm</w:t>
            </w: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:rsidR="00696C9F" w:rsidTr="00696C9F">
        <w:trPr>
          <w:jc w:val="center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2.2.冷光源的输出总光通量应≥1300lm，确保大量出血后仍然能够保证高亮度</w:t>
            </w: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:rsidR="00696C9F" w:rsidTr="00696C9F">
        <w:trPr>
          <w:jc w:val="center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2.3.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灯工作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寿命≥20000小时，节约医院后续维护成本</w:t>
            </w: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:rsidR="00696C9F" w:rsidTr="00696C9F">
        <w:trPr>
          <w:jc w:val="center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2.4.色温≥6600K，确保能最接近于自然光</w:t>
            </w: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:rsidR="00696C9F" w:rsidTr="00696C9F">
        <w:trPr>
          <w:jc w:val="center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2.5.光输出最大中心照度≥3200000LX，确保照明充足</w:t>
            </w: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:rsidR="00696C9F" w:rsidTr="00696C9F">
        <w:trPr>
          <w:jc w:val="center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2.6.可进行多级亮度调节，满足不同临床手术的亮度要求</w:t>
            </w: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:rsidR="00696C9F" w:rsidTr="00696C9F">
        <w:trPr>
          <w:jc w:val="center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2.7.冷光源在正常运行时产生的最大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噪音噪音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≤50dB（A），能保证在手术室安静运行，不影响手术室环境</w:t>
            </w: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:rsidR="00696C9F" w:rsidTr="00696C9F">
        <w:trPr>
          <w:jc w:val="center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2.8.可通过外部设备的串行控制接口控制LED光源的功能</w:t>
            </w: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:rsidR="00696C9F" w:rsidTr="00696C9F">
        <w:trPr>
          <w:jc w:val="center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3.高清宫腔镜镜头</w:t>
            </w: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:rsidR="00696C9F" w:rsidTr="00696C9F">
        <w:trPr>
          <w:jc w:val="center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3.1.与摄像主机为同一制造商，以确保成像链的匹配程度高</w:t>
            </w: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:rsidR="00696C9F" w:rsidTr="00696C9F">
        <w:trPr>
          <w:jc w:val="center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3.2.配有直径2.9mm光学镜体，具有30度视向角和80°视场角，工作长度302mm</w:t>
            </w: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:rsidR="00696C9F" w:rsidTr="00696C9F">
        <w:trPr>
          <w:jc w:val="center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3.3. 2.9mm镜体配有平均外径为5mm的鞘套，含5Fr.器械通道，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免扩宫操作</w:t>
            </w:r>
            <w:proofErr w:type="gramEnd"/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:rsidR="00696C9F" w:rsidTr="00696C9F">
        <w:trPr>
          <w:jc w:val="center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3.4.配有直径4mm光学镜体，具有30度视向角和68°视场角，工作长度302mm</w:t>
            </w: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:rsidR="00696C9F" w:rsidTr="00696C9F">
        <w:trPr>
          <w:jc w:val="center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3.5. 4mm镜体配有平均外径为6.3mm的鞘套，含5Fr.器械通道</w:t>
            </w: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:rsidR="00696C9F" w:rsidTr="00696C9F">
        <w:trPr>
          <w:jc w:val="center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3.6.配有14种5Fr.半硬性手术器械，具有340mm和400mm两种规格长度，满足多场景应用需求</w:t>
            </w: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:rsidR="00696C9F" w:rsidTr="00696C9F">
        <w:trPr>
          <w:jc w:val="center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3.7.分体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鞘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套设计，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快锁安装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方式，使用更便捷，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洗消更彻底</w:t>
            </w:r>
            <w:proofErr w:type="gramEnd"/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:rsidR="00696C9F" w:rsidTr="00696C9F">
        <w:trPr>
          <w:jc w:val="center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3.8.独立进水与出水通道设计，连续灌流视野更清晰</w:t>
            </w: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:rsidR="00696C9F" w:rsidTr="00696C9F">
        <w:trPr>
          <w:jc w:val="center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3.9.光学镜及全套手术器械支持高温高压、低温等离子、环氧乙烷多种灭菌方式</w:t>
            </w: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:rsidR="00696C9F" w:rsidTr="00696C9F">
        <w:trPr>
          <w:jc w:val="center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4.监视器</w:t>
            </w: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:rsidR="00696C9F" w:rsidTr="00696C9F">
        <w:trPr>
          <w:jc w:val="center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4.1. 不小于27寸的高清医用LCD监视器</w:t>
            </w: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:rsidR="00696C9F" w:rsidTr="00696C9F">
        <w:trPr>
          <w:jc w:val="center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4.2.支持1920*1080P全高清显示</w:t>
            </w: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:rsidR="00696C9F" w:rsidTr="00696C9F">
        <w:trPr>
          <w:jc w:val="center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4.3.具有DVI、HD-SDI、VGA、RGB等多种高清接口，可满足不同摄像主机需求</w:t>
            </w: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:rsidR="00696C9F" w:rsidTr="00696C9F">
        <w:trPr>
          <w:jc w:val="center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4.4.支持环出功能，可通过监视器输出连接到其他同信号监视器</w:t>
            </w: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:rsidR="00696C9F" w:rsidTr="00696C9F">
        <w:trPr>
          <w:jc w:val="center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4.5.显示面板使用光学玻璃全贴合技术，有效避免保护面板和显示面板之间空气层所带来的折射，提升显示亮度和色彩还原性</w:t>
            </w: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:rsidR="00696C9F" w:rsidTr="00696C9F">
        <w:trPr>
          <w:jc w:val="center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4.6.最大背光亮度≥900cd/m2，能更清晰显示暗部细节，提升手术安全性</w:t>
            </w: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:rsidR="00696C9F" w:rsidTr="00696C9F">
        <w:trPr>
          <w:jc w:val="center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4.7.具有≥178°可视角度，满足手术室不同站位需求</w:t>
            </w: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:rsidR="00696C9F" w:rsidTr="00696C9F">
        <w:trPr>
          <w:jc w:val="center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4.8.显示器对比度≥1400:1</w:t>
            </w: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:rsidR="00696C9F" w:rsidTr="00696C9F">
        <w:trPr>
          <w:jc w:val="center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5.内窥镜用冲洗吸引系统</w:t>
            </w: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:rsidR="00696C9F" w:rsidTr="00696C9F">
        <w:trPr>
          <w:jc w:val="center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5.1.主机背面具有USB通用串行总线接口，可连接外部称量系统，可实时记录废液量，并在主界面显示液体负欠量</w:t>
            </w: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:rsidR="00696C9F" w:rsidTr="00696C9F">
        <w:trPr>
          <w:jc w:val="center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5.2.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脚踏IPX8防护等级，主机IPX2防护等级，全方位防水设计，更经久耐用</w:t>
            </w: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:rsidR="00696C9F" w:rsidTr="00696C9F">
        <w:trPr>
          <w:jc w:val="center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5.3.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压力设置范围：不窄于 0-200mmHg，调节步长：1、2、5、10mmHg 可调节；当设置压力≥ 50mmHg 时，压力设置的允差为±5% ；当设置压力 &lt;50mmHg 时，压力设置的允差为±2.5mmHg</w:t>
            </w: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:rsidR="00696C9F" w:rsidTr="00696C9F">
        <w:trPr>
          <w:jc w:val="center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5.4.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冲洗流速范围：不窄于0-500mL/min，调节步长：不小于10mL/min</w:t>
            </w: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:rsidR="00696C9F" w:rsidTr="00696C9F">
        <w:trPr>
          <w:jc w:val="center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5.5.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≥7英寸触摸屏设计，触控流畅，可显示预设值及相应的实时动态值（压力、流速等）</w:t>
            </w: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:rsidR="00696C9F" w:rsidTr="00696C9F">
        <w:trPr>
          <w:jc w:val="center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★5.6.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一体化管路设计，整合硅胶管、压力膜、握持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固定块于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一体，可单手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完成装管操作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，便捷高效</w:t>
            </w: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满足临床需求</w:t>
            </w:r>
          </w:p>
        </w:tc>
      </w:tr>
      <w:tr w:rsidR="00696C9F" w:rsidTr="00696C9F">
        <w:trPr>
          <w:jc w:val="center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5.7.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具有快速排气+自动校准二合一功能，可自动校准人机高度差和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镜鞘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压强差，更高效精确地控制宫内压，避免宫内压过高引发子宫穿孔风险</w:t>
            </w: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:rsidR="00696C9F" w:rsidTr="00696C9F">
        <w:trPr>
          <w:jc w:val="center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5.8.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具有上压力传感器，可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检测液袋剩余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液量，具有空瓶声光报警，有效避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lastRenderedPageBreak/>
              <w:t>免气体进入腔体引发空气栓塞风险</w:t>
            </w: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:rsidR="00696C9F" w:rsidTr="00696C9F">
        <w:trPr>
          <w:jc w:val="center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5.9.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与影像链成像系统为同一制造商，以确保宫腔镜系统各项功能稳定</w:t>
            </w: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:rsidR="00696C9F" w:rsidTr="00696C9F">
        <w:trPr>
          <w:jc w:val="center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三、</w:t>
            </w:r>
            <w:r w:rsidRPr="00AE0F69">
              <w:rPr>
                <w:rFonts w:ascii="宋体" w:hAnsi="宋体" w:hint="eastAsia"/>
                <w:sz w:val="24"/>
                <w:szCs w:val="24"/>
                <w:highlight w:val="yellow"/>
              </w:rPr>
              <w:t>配置要求：摄像主机与摄像头、</w:t>
            </w:r>
            <w:r w:rsidRPr="00AE0F69">
              <w:rPr>
                <w:rFonts w:ascii="宋体" w:hAnsi="宋体" w:hint="eastAsia"/>
                <w:color w:val="000000"/>
                <w:kern w:val="0"/>
                <w:sz w:val="24"/>
                <w:szCs w:val="24"/>
                <w:highlight w:val="yellow"/>
              </w:rPr>
              <w:t>监视器、LED光源、宫腔镜2条、导光束2条、</w:t>
            </w:r>
            <w:proofErr w:type="gramStart"/>
            <w:r w:rsidRPr="00AE0F69">
              <w:rPr>
                <w:rFonts w:ascii="宋体" w:hAnsi="宋体" w:hint="eastAsia"/>
                <w:color w:val="000000"/>
                <w:kern w:val="0"/>
                <w:sz w:val="24"/>
                <w:szCs w:val="24"/>
                <w:highlight w:val="yellow"/>
              </w:rPr>
              <w:t>膨宫泵</w:t>
            </w:r>
            <w:proofErr w:type="gramEnd"/>
            <w:r w:rsidRPr="00AE0F69">
              <w:rPr>
                <w:rFonts w:ascii="宋体" w:hAnsi="宋体" w:hint="eastAsia"/>
                <w:color w:val="000000"/>
                <w:kern w:val="0"/>
                <w:sz w:val="24"/>
                <w:szCs w:val="24"/>
                <w:highlight w:val="yellow"/>
              </w:rPr>
              <w:t xml:space="preserve"> 、医用台车 、消毒盒2个、手术器械3把</w:t>
            </w: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:rsidR="00696C9F" w:rsidTr="00696C9F">
        <w:trPr>
          <w:jc w:val="center"/>
        </w:trPr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793FAB" w:rsidRDefault="00793FAB">
            <w:pPr>
              <w:pStyle w:val="21"/>
              <w:spacing w:line="360" w:lineRule="auto"/>
              <w:ind w:firstLine="480"/>
              <w:rPr>
                <w:rFonts w:ascii="宋体" w:hAnsi="宋体"/>
                <w:sz w:val="24"/>
                <w:szCs w:val="24"/>
              </w:rPr>
            </w:pPr>
          </w:p>
          <w:p w:rsidR="00793FAB" w:rsidRDefault="00793FAB">
            <w:pPr>
              <w:pStyle w:val="21"/>
              <w:spacing w:line="360" w:lineRule="auto"/>
              <w:ind w:firstLine="480"/>
              <w:rPr>
                <w:rFonts w:ascii="宋体" w:hAnsi="宋体"/>
                <w:sz w:val="24"/>
                <w:szCs w:val="24"/>
              </w:rPr>
            </w:pPr>
          </w:p>
          <w:p w:rsidR="00793FAB" w:rsidRDefault="00793FAB">
            <w:pPr>
              <w:pStyle w:val="21"/>
              <w:spacing w:line="360" w:lineRule="auto"/>
              <w:ind w:firstLine="480"/>
              <w:rPr>
                <w:rFonts w:ascii="宋体" w:hAnsi="宋体"/>
                <w:sz w:val="24"/>
                <w:szCs w:val="24"/>
              </w:rPr>
            </w:pPr>
          </w:p>
          <w:p w:rsidR="00793FAB" w:rsidRDefault="00793FAB">
            <w:pPr>
              <w:pStyle w:val="21"/>
              <w:spacing w:line="360" w:lineRule="auto"/>
              <w:ind w:firstLine="480"/>
              <w:rPr>
                <w:rFonts w:ascii="宋体" w:hAnsi="宋体"/>
                <w:sz w:val="24"/>
                <w:szCs w:val="24"/>
              </w:rPr>
            </w:pPr>
          </w:p>
          <w:p w:rsidR="00793FAB" w:rsidRDefault="00793FAB">
            <w:pPr>
              <w:pStyle w:val="21"/>
              <w:spacing w:line="360" w:lineRule="auto"/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4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电子阴道镜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一、产品用途：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适用于对妇科阴道进行检查和观察，不接触人体。</w:t>
            </w:r>
          </w:p>
        </w:tc>
        <w:tc>
          <w:tcPr>
            <w:tcW w:w="3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:rsidR="00696C9F" w:rsidTr="00696C9F">
        <w:trPr>
          <w:jc w:val="center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二、技术参数</w:t>
            </w: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:rsidR="00696C9F" w:rsidTr="00696C9F">
        <w:trPr>
          <w:jc w:val="center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 w:rsidP="0059759F">
            <w:pPr>
              <w:numPr>
                <w:ilvl w:val="1"/>
                <w:numId w:val="2"/>
              </w:numPr>
              <w:autoSpaceDE w:val="0"/>
              <w:spacing w:line="336" w:lineRule="auto"/>
              <w:jc w:val="left"/>
              <w:outlineLvl w:val="1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阴道镜</w:t>
            </w: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:rsidR="00696C9F" w:rsidTr="00696C9F">
        <w:trPr>
          <w:jc w:val="center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1.1.镜头具有连续变焦、自动聚焦和高清CMOS成像功能，输出FULL  HD 1080P信号</w:t>
            </w: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:rsidR="00696C9F" w:rsidTr="00696C9F">
        <w:trPr>
          <w:jc w:val="center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1.2.高清摄像模块像素≥200万，成像系统水平分辨率≥1050TVL</w:t>
            </w: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:rsidR="00696C9F" w:rsidTr="00696C9F">
        <w:trPr>
          <w:jc w:val="center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1.3.放大倍数支持：1-60倍</w:t>
            </w: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:rsidR="00696C9F" w:rsidTr="00696C9F">
        <w:trPr>
          <w:jc w:val="center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1.4.有效操作距离：150mm-350mm</w:t>
            </w: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:rsidR="00696C9F" w:rsidTr="00696C9F">
        <w:trPr>
          <w:jc w:val="center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1.5.视场范围：≥Ø100mm(3X),≥Ø15mm(18X)；景深：≥150mm(3X),≥50mm(18X)</w:t>
            </w: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:rsidR="00696C9F" w:rsidTr="00696C9F">
        <w:trPr>
          <w:jc w:val="center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1.6.亮度可调的高显色性贴片LED光源，与镜头集成一体，20cm-30cm处光源照度≥6000Lx，光源色温：3200K～7000K，光源中心温升≤1%</w:t>
            </w: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:rsidR="00696C9F" w:rsidTr="00696C9F">
        <w:trPr>
          <w:jc w:val="center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1.7.镜头手柄后方按键有定位宫颈口与采集图像两种功能，便于快速确定病变位置</w:t>
            </w: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:rsidR="00696C9F" w:rsidTr="00696C9F">
        <w:trPr>
          <w:jc w:val="center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★1.8.具有两个独立的视频接口，与工作站集成一体，可供用户扩展显示镜头原始图像，无需通过转换器</w:t>
            </w: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满足临床需求</w:t>
            </w:r>
          </w:p>
        </w:tc>
      </w:tr>
      <w:tr w:rsidR="00696C9F" w:rsidTr="00696C9F">
        <w:trPr>
          <w:jc w:val="center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keepNext/>
              <w:keepLines/>
              <w:autoSpaceDE w:val="0"/>
              <w:spacing w:line="336" w:lineRule="auto"/>
              <w:jc w:val="left"/>
              <w:outlineLvl w:val="1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</w:t>
            </w:r>
            <w:r>
              <w:rPr>
                <w:rFonts w:ascii="宋体" w:hAnsi="宋体" w:hint="eastAsia"/>
                <w:b/>
                <w:bCs/>
                <w:kern w:val="44"/>
                <w:sz w:val="24"/>
                <w:szCs w:val="24"/>
              </w:rPr>
              <w:t>阴道镜工作站</w:t>
            </w: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:rsidR="00696C9F" w:rsidTr="00696C9F">
        <w:trPr>
          <w:jc w:val="center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2.1.嵌入式一体化键盘，方便临床直接进行操作</w:t>
            </w: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:rsidR="00696C9F" w:rsidTr="00696C9F">
        <w:trPr>
          <w:jc w:val="center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2.2.具有病例重点关注功能，医生可以快速标记需要关注的重点患者，便于医生分级管理和快速查找患者信息</w:t>
            </w: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:rsidR="00696C9F" w:rsidTr="00696C9F">
        <w:trPr>
          <w:jc w:val="center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2.3.能将采集的图像按时间顺序同屏显示（图像数量≥12幅），并且可以通过镜头扣手按键一键控制，方便医生对比分析患者病变部位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醋白变化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和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碘染色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的关联</w:t>
            </w: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:rsidR="00696C9F" w:rsidTr="00696C9F">
        <w:trPr>
          <w:jc w:val="center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2.4.提供≥2种方式开启计时功能，支持≥4种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采图方式</w:t>
            </w:r>
            <w:proofErr w:type="gramEnd"/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:rsidR="00696C9F" w:rsidTr="00696C9F">
        <w:trPr>
          <w:jc w:val="center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2.5.在观察检查页面具有独立的历史检查图像显示框。同一患者历史检查图像会自动加载，并与当前检查图像并排显示，便于医生对比分析、追溯患者检查治疗过程</w:t>
            </w: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:rsidR="00696C9F" w:rsidTr="00696C9F">
        <w:trPr>
          <w:jc w:val="center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2.6.提供R-way阴道镜诊断评估方法，具有阴道镜操作提醒及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自动采图功能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，量化检查流程，提供基于三种不同溶液实验结果关联“特征”的智能评估和报告系统，根据HPV/TCT 阴道镜图像特征进行自动关联，智能提示病变级别和活检点位置，自动给出处理建议。</w:t>
            </w: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:rsidR="00696C9F" w:rsidTr="00696C9F">
        <w:trPr>
          <w:jc w:val="center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keepNext/>
              <w:keepLines/>
              <w:autoSpaceDE w:val="0"/>
              <w:spacing w:line="336" w:lineRule="auto"/>
              <w:jc w:val="left"/>
              <w:outlineLvl w:val="1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★2.7.整机可使用年限不小于8年</w:t>
            </w: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满足临床需求</w:t>
            </w:r>
          </w:p>
        </w:tc>
      </w:tr>
      <w:tr w:rsidR="00696C9F" w:rsidTr="00696C9F">
        <w:trPr>
          <w:jc w:val="center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keepNext/>
              <w:keepLines/>
              <w:autoSpaceDE w:val="0"/>
              <w:spacing w:line="336" w:lineRule="auto"/>
              <w:jc w:val="left"/>
              <w:outlineLvl w:val="1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3.</w:t>
            </w:r>
            <w:r>
              <w:rPr>
                <w:rFonts w:ascii="宋体" w:hAnsi="宋体" w:hint="eastAsia"/>
                <w:b/>
                <w:bCs/>
                <w:kern w:val="44"/>
                <w:sz w:val="24"/>
                <w:szCs w:val="24"/>
              </w:rPr>
              <w:t>工作站拓展功能及网络应用</w:t>
            </w: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:rsidR="00696C9F" w:rsidTr="00696C9F">
        <w:trPr>
          <w:jc w:val="center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3.1.支持身份证读取功能，可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刷病人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身份证直接读取病人身份证病人姓名及身份证号码</w:t>
            </w: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:rsidR="00696C9F" w:rsidTr="00696C9F">
        <w:trPr>
          <w:jc w:val="center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3.2.具有DICOM 3.0数据交换接口。提供DICOM </w:t>
            </w:r>
            <w:proofErr w:type="spellStart"/>
            <w:r>
              <w:rPr>
                <w:rFonts w:ascii="宋体" w:hAnsi="宋体" w:hint="eastAsia"/>
                <w:sz w:val="24"/>
                <w:szCs w:val="24"/>
              </w:rPr>
              <w:t>worklist</w:t>
            </w:r>
            <w:proofErr w:type="spellEnd"/>
            <w:r>
              <w:rPr>
                <w:rFonts w:ascii="宋体" w:hAnsi="宋体" w:hint="eastAsia"/>
                <w:sz w:val="24"/>
                <w:szCs w:val="24"/>
              </w:rPr>
              <w:t>，DICOM verify，DICOM storage，方便对接医院PASC系统，只需要设置IP、端口、AE标题即可实现功能，无需二次开发，可从PACS系统下载病人，将病人检查记录和报告发往PACS</w:t>
            </w: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:rsidR="00696C9F" w:rsidTr="00696C9F">
        <w:trPr>
          <w:jc w:val="center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3.3.支持阴道镜报告多级质控管理功能。提供自动形式审核和上级复核功能，对阴道镜图像、报告等进行评估以及针对性指导，同时支持自动生成质控报表，可供医院开展本院内、跨院区阴道镜质控管理工作</w:t>
            </w: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:rsidR="00696C9F" w:rsidTr="00696C9F">
        <w:trPr>
          <w:jc w:val="center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三、配置要求：</w:t>
            </w:r>
            <w:r w:rsidRPr="00AE0F69">
              <w:rPr>
                <w:rFonts w:ascii="宋体" w:hAnsi="宋体" w:hint="eastAsia"/>
                <w:sz w:val="24"/>
                <w:szCs w:val="24"/>
                <w:highlight w:val="yellow"/>
              </w:rPr>
              <w:t>主机、脚踏开关、打印机</w:t>
            </w:r>
            <w:bookmarkStart w:id="0" w:name="_GoBack"/>
            <w:bookmarkEnd w:id="0"/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:rsidR="00696C9F" w:rsidTr="00696C9F">
        <w:trPr>
          <w:jc w:val="center"/>
        </w:trPr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LEEP刀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一、产品用途：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用于对人体组织进行切割和凝血，不直接用于心脏。</w:t>
            </w:r>
          </w:p>
        </w:tc>
        <w:tc>
          <w:tcPr>
            <w:tcW w:w="3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6515A0" w:rsidRDefault="006515A0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6515A0" w:rsidRDefault="006515A0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6515A0" w:rsidRDefault="006515A0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6515A0" w:rsidRDefault="006515A0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6515A0" w:rsidRDefault="006515A0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6515A0" w:rsidRDefault="006515A0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6515A0" w:rsidRPr="006515A0" w:rsidRDefault="006515A0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6515A0" w:rsidRDefault="006515A0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6515A0" w:rsidRDefault="006515A0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6515A0" w:rsidRDefault="006515A0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6515A0" w:rsidRDefault="006515A0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6515A0" w:rsidRDefault="006515A0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6515A0" w:rsidRDefault="006515A0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6515A0" w:rsidRDefault="006515A0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:rsidR="00696C9F" w:rsidTr="00696C9F">
        <w:trPr>
          <w:jc w:val="center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二、技术参数</w:t>
            </w: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:rsidR="00696C9F" w:rsidTr="00696C9F">
        <w:trPr>
          <w:jc w:val="center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 w:rsidP="0059759F">
            <w:pPr>
              <w:numPr>
                <w:ilvl w:val="0"/>
                <w:numId w:val="3"/>
              </w:num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患者漏电流及患者辅助电流要求正常状态下≤0.01mA，单一故障状态下≤0.05mA，需要提供证明其功能的检测报告</w:t>
            </w: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:rsidR="00696C9F" w:rsidTr="00696C9F">
        <w:trPr>
          <w:jc w:val="center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2.具有功率输出自动补偿功能，针对不同人体组织自动调节输出功率达到最</w:t>
            </w:r>
            <w:r>
              <w:rPr>
                <w:rFonts w:ascii="宋体" w:hAnsi="宋体" w:hint="eastAsia"/>
                <w:sz w:val="24"/>
                <w:szCs w:val="24"/>
              </w:rPr>
              <w:lastRenderedPageBreak/>
              <w:t>佳切割和凝血效果</w:t>
            </w: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:rsidR="00696C9F" w:rsidTr="00696C9F">
        <w:trPr>
          <w:jc w:val="center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3.通过EMC电磁兼容认证，有效减少对其他生命检测设备的干扰</w:t>
            </w: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:rsidR="00696C9F" w:rsidTr="00696C9F">
        <w:trPr>
          <w:jc w:val="center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 w:rsidP="0059759F">
            <w:pPr>
              <w:widowControl/>
              <w:numPr>
                <w:ilvl w:val="0"/>
                <w:numId w:val="4"/>
              </w:numPr>
              <w:autoSpaceDE w:val="0"/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工作模式：</w:t>
            </w:r>
          </w:p>
          <w:p w:rsidR="00793FAB" w:rsidRDefault="00793FAB">
            <w:pPr>
              <w:widowControl/>
              <w:autoSpaceDE w:val="0"/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rFonts w:ascii="宋体" w:hAnsi="宋体" w:hint="eastAsia"/>
                <w:sz w:val="24"/>
                <w:szCs w:val="24"/>
              </w:rPr>
              <w:t>）三种电切模式：纯切、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混切</w:t>
            </w:r>
            <w:proofErr w:type="gramEnd"/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混切</w:t>
            </w:r>
            <w:proofErr w:type="gramEnd"/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；</w:t>
            </w:r>
          </w:p>
          <w:p w:rsidR="00793FAB" w:rsidRDefault="00793FAB">
            <w:pPr>
              <w:widowControl/>
              <w:autoSpaceDE w:val="0"/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b</w:t>
            </w:r>
            <w:r>
              <w:rPr>
                <w:rFonts w:ascii="宋体" w:hAnsi="宋体" w:hint="eastAsia"/>
                <w:sz w:val="24"/>
                <w:szCs w:val="24"/>
              </w:rPr>
              <w:t>）两种电凝模式：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柔凝</w:t>
            </w:r>
            <w:proofErr w:type="gramEnd"/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凝切、强凝；</w:t>
            </w:r>
          </w:p>
          <w:p w:rsidR="00793FAB" w:rsidRDefault="00793FAB">
            <w:pPr>
              <w:widowControl/>
              <w:autoSpaceDE w:val="0"/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</w:t>
            </w:r>
            <w:r>
              <w:rPr>
                <w:rFonts w:ascii="宋体" w:hAnsi="宋体" w:hint="eastAsia"/>
                <w:sz w:val="24"/>
                <w:szCs w:val="24"/>
              </w:rPr>
              <w:t>）两种双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极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模式：精细双极、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标准双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极；</w:t>
            </w:r>
            <w:r>
              <w:rPr>
                <w:sz w:val="24"/>
                <w:szCs w:val="24"/>
              </w:rPr>
              <w:t xml:space="preserve">                             </w:t>
            </w:r>
          </w:p>
          <w:p w:rsidR="00793FAB" w:rsidRDefault="00793FAB">
            <w:pPr>
              <w:widowControl/>
              <w:autoSpaceDE w:val="0"/>
              <w:spacing w:line="400" w:lineRule="exact"/>
              <w:jc w:val="left"/>
              <w:rPr>
                <w:rFonts w:ascii="宋体" w:hAnsi="宋体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需提供证明其功能的证明文件：</w:t>
            </w: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:rsidR="00696C9F" w:rsidTr="00696C9F">
        <w:trPr>
          <w:jc w:val="center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5.功率设置高亮LED数字显示，防水按键方式调节，易于清洁消毒</w:t>
            </w: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:rsidR="00696C9F" w:rsidTr="00696C9F">
        <w:trPr>
          <w:jc w:val="center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6.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柔凝/凝切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档位，具有组织的切割功能，切割的同时还具有一定的凝血效果，是专为LEEP手术设计</w:t>
            </w: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:rsidR="00696C9F" w:rsidTr="00696C9F">
        <w:trPr>
          <w:jc w:val="center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7.具有两种启动方式：手控和脚控</w:t>
            </w: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:rsidR="00696C9F" w:rsidTr="00696C9F">
        <w:trPr>
          <w:jc w:val="center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8.可掉电保存当前使用模式及使用功率</w:t>
            </w: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:rsidR="00696C9F" w:rsidTr="00696C9F">
        <w:trPr>
          <w:jc w:val="center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★9.具备三级过滤方式，过滤效果可有效滤除99.99%的颗粒物</w:t>
            </w: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满足临床需求</w:t>
            </w:r>
          </w:p>
        </w:tc>
      </w:tr>
      <w:tr w:rsidR="00696C9F" w:rsidTr="00696C9F">
        <w:trPr>
          <w:jc w:val="center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10.吸烟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器操作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方式具有与LEEP刀电磁感应式自启动功能，无需脚踏控制，吸烟关闭延迟时间设置可调</w:t>
            </w: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:rsidR="00696C9F" w:rsidTr="00696C9F">
        <w:trPr>
          <w:jc w:val="center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11.吸烟器电磁感应方式与LEEP主机联控，LED显示延时关闭时间，0~50秒可调</w:t>
            </w: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:rsidR="00696C9F" w:rsidTr="00696C9F">
        <w:trPr>
          <w:jc w:val="center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12.提供可高温、高压消毒专用带烟道绝缘窥器</w:t>
            </w: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:rsidR="00696C9F" w:rsidTr="00696C9F">
        <w:trPr>
          <w:jc w:val="center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13.LEEP主机和吸烟器与台车一体化机集成设计，方便临床使用</w:t>
            </w: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:rsidR="00696C9F" w:rsidTr="00696C9F">
        <w:trPr>
          <w:jc w:val="center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三、配置要求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  <w:r w:rsidRPr="00AE0F69">
              <w:rPr>
                <w:rFonts w:ascii="宋体" w:hAnsi="宋体" w:hint="eastAsia"/>
                <w:sz w:val="24"/>
                <w:szCs w:val="24"/>
                <w:highlight w:val="yellow"/>
              </w:rPr>
              <w:t>主机1台、台车1、脚踏1、电极50个</w:t>
            </w: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:rsidR="00696C9F" w:rsidTr="00696C9F">
        <w:trPr>
          <w:jc w:val="center"/>
        </w:trPr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793FAB" w:rsidRDefault="00793FAB">
            <w:pPr>
              <w:pStyle w:val="a6"/>
              <w:rPr>
                <w:rFonts w:ascii="宋体" w:hAnsi="宋体"/>
                <w:sz w:val="24"/>
                <w:szCs w:val="24"/>
              </w:rPr>
            </w:pPr>
          </w:p>
          <w:p w:rsidR="00793FAB" w:rsidRDefault="00793FAB">
            <w:pPr>
              <w:pStyle w:val="a5"/>
              <w:ind w:left="5250"/>
              <w:rPr>
                <w:rFonts w:ascii="宋体" w:hAnsi="宋体"/>
                <w:sz w:val="24"/>
                <w:szCs w:val="24"/>
              </w:rPr>
            </w:pPr>
          </w:p>
          <w:p w:rsidR="00793FAB" w:rsidRDefault="00793FAB">
            <w:pPr>
              <w:rPr>
                <w:rFonts w:ascii="宋体" w:hAnsi="宋体"/>
                <w:sz w:val="24"/>
                <w:szCs w:val="24"/>
              </w:rPr>
            </w:pPr>
          </w:p>
          <w:p w:rsidR="00793FAB" w:rsidRDefault="00793FAB">
            <w:pPr>
              <w:pStyle w:val="a6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793FAB" w:rsidRDefault="00793FAB">
            <w:pPr>
              <w:pStyle w:val="a6"/>
              <w:rPr>
                <w:rFonts w:ascii="宋体" w:hAnsi="宋体"/>
                <w:sz w:val="24"/>
                <w:szCs w:val="24"/>
              </w:rPr>
            </w:pPr>
          </w:p>
          <w:p w:rsidR="00793FAB" w:rsidRDefault="00793FAB">
            <w:pPr>
              <w:pStyle w:val="a5"/>
              <w:ind w:left="5250"/>
              <w:rPr>
                <w:rFonts w:ascii="宋体" w:hAnsi="宋体"/>
                <w:sz w:val="24"/>
                <w:szCs w:val="24"/>
              </w:rPr>
            </w:pPr>
          </w:p>
          <w:p w:rsidR="00793FAB" w:rsidRDefault="00793FAB">
            <w:pPr>
              <w:rPr>
                <w:rFonts w:ascii="宋体" w:hAnsi="宋体"/>
                <w:sz w:val="24"/>
                <w:szCs w:val="24"/>
              </w:rPr>
            </w:pPr>
          </w:p>
          <w:p w:rsidR="00793FAB" w:rsidRDefault="00793FAB">
            <w:pPr>
              <w:pStyle w:val="a6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膨宫机</w:t>
            </w:r>
            <w:proofErr w:type="gramEnd"/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一、产品用途</w:t>
            </w:r>
            <w:r>
              <w:rPr>
                <w:rFonts w:ascii="宋体" w:hAnsi="宋体" w:hint="eastAsia"/>
                <w:sz w:val="24"/>
                <w:szCs w:val="24"/>
              </w:rPr>
              <w:t>:用于内窥镜手术中的冲洗或吸引。</w:t>
            </w:r>
          </w:p>
        </w:tc>
        <w:tc>
          <w:tcPr>
            <w:tcW w:w="3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6515A0" w:rsidRDefault="006515A0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6515A0" w:rsidRDefault="006515A0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6515A0" w:rsidRDefault="006515A0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6515A0" w:rsidRDefault="006515A0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6515A0" w:rsidRDefault="006515A0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6515A0" w:rsidRDefault="006515A0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6515A0" w:rsidRDefault="006515A0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6515A0" w:rsidRDefault="006515A0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6515A0" w:rsidRDefault="006515A0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6515A0" w:rsidRDefault="006515A0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:rsidR="00696C9F" w:rsidTr="00696C9F">
        <w:trPr>
          <w:jc w:val="center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二、技术要求</w:t>
            </w: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:rsidR="00696C9F" w:rsidTr="00696C9F">
        <w:trPr>
          <w:jc w:val="center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1主机背面具有USB通用串行总线接口，可连接外部称量系统，可实时记录废液量，并在主界面显示液体负欠量</w:t>
            </w: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:rsidR="00696C9F" w:rsidTr="00696C9F">
        <w:trPr>
          <w:jc w:val="center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脚踏IPX8防护等级，主机IPX2防护等级，全方位防水设计，更经久耐用</w:t>
            </w: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:rsidR="00696C9F" w:rsidTr="00696C9F">
        <w:trPr>
          <w:jc w:val="center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压力设置范围：不窄于 0-200mmHg，调节步长：1、2、5、10mmHg 可调节；当设置压力≥ 50mmHg 时，压力设置的允差为±5% ；当设置压力 &lt;50mmHg 时，压力设置的允差为±2.5mmHg</w:t>
            </w: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:rsidR="00696C9F" w:rsidTr="00696C9F">
        <w:trPr>
          <w:jc w:val="center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冲洗流速范围：不窄于0-500mL/min，调节步长：不小于10mL/min</w:t>
            </w: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:rsidR="00696C9F" w:rsidTr="00696C9F">
        <w:trPr>
          <w:jc w:val="center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≥7英寸触摸屏设计，触控流畅，可显示预设值及相应的实时动态值（压力、流速等）</w:t>
            </w: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:rsidR="00696C9F" w:rsidTr="00696C9F">
        <w:trPr>
          <w:jc w:val="center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★6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一体化管路设计，整合硅胶管、压力膜、握持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固定块于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一体，可单手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完成装管操作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，便捷高效</w:t>
            </w: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满足临床需求</w:t>
            </w:r>
          </w:p>
        </w:tc>
      </w:tr>
      <w:tr w:rsidR="00696C9F" w:rsidTr="00696C9F">
        <w:trPr>
          <w:jc w:val="center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具有快速排气+自动校准二合一功能，可自动校准人机高度差和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镜鞘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压强差，更高效精确地控制宫内压，避免宫内压过高引发子宫穿孔风险</w:t>
            </w: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:rsidR="00696C9F" w:rsidTr="00696C9F">
        <w:trPr>
          <w:jc w:val="center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具有上压力传感器，可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检测液袋剩余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液量，具有空瓶声光报警，有效避免气体进入腔体引发空气栓塞风险</w:t>
            </w: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:rsidR="00696C9F" w:rsidTr="00696C9F">
        <w:trPr>
          <w:jc w:val="center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与影像链成像系统为同一制造商，以确保宫腔镜系统各项功能稳定</w:t>
            </w: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:rsidR="00696C9F" w:rsidTr="00696C9F">
        <w:trPr>
          <w:jc w:val="center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三、配置要求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  <w:r w:rsidRPr="00AE0F69">
              <w:rPr>
                <w:rFonts w:ascii="宋体" w:hAnsi="宋体" w:hint="eastAsia"/>
                <w:sz w:val="24"/>
                <w:szCs w:val="24"/>
                <w:highlight w:val="yellow"/>
              </w:rPr>
              <w:t>主机、</w:t>
            </w:r>
            <w:proofErr w:type="gramStart"/>
            <w:r w:rsidRPr="00AE0F69">
              <w:rPr>
                <w:rFonts w:ascii="宋体" w:hAnsi="宋体" w:hint="eastAsia"/>
                <w:sz w:val="24"/>
                <w:szCs w:val="24"/>
                <w:highlight w:val="yellow"/>
              </w:rPr>
              <w:t>膨宫管</w:t>
            </w:r>
            <w:proofErr w:type="gramEnd"/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:rsidR="00696C9F" w:rsidTr="00696C9F">
        <w:trPr>
          <w:jc w:val="center"/>
        </w:trPr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AB" w:rsidRDefault="00793FA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793FAB" w:rsidRDefault="00793FA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793FAB" w:rsidRDefault="00793FA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793FAB" w:rsidRDefault="00793FAB">
            <w:pPr>
              <w:spacing w:line="360" w:lineRule="auto"/>
              <w:ind w:firstLineChars="100" w:firstLine="240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宫腔电切镜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一、产品用途：</w:t>
            </w:r>
            <w:r>
              <w:rPr>
                <w:rFonts w:ascii="宋体" w:hAnsi="宋体" w:hint="eastAsia"/>
                <w:sz w:val="24"/>
                <w:szCs w:val="24"/>
              </w:rPr>
              <w:t>用于子宫腔内、膀胱内肿瘤及病变组织的切除。</w:t>
            </w:r>
          </w:p>
        </w:tc>
        <w:tc>
          <w:tcPr>
            <w:tcW w:w="3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6515A0" w:rsidRDefault="006515A0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6515A0" w:rsidRDefault="006515A0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6515A0" w:rsidRDefault="006515A0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6515A0" w:rsidRDefault="006515A0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6515A0" w:rsidRDefault="006515A0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6515A0" w:rsidRDefault="006515A0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6515A0" w:rsidRDefault="006515A0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6515A0" w:rsidRDefault="006515A0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:rsidR="00696C9F" w:rsidTr="00696C9F">
        <w:trPr>
          <w:jc w:val="center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二、技术参数</w:t>
            </w: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:rsidR="00696C9F" w:rsidTr="00696C9F">
        <w:trPr>
          <w:jc w:val="center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能量主机</w:t>
            </w: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:rsidR="00696C9F" w:rsidTr="00696C9F">
        <w:trPr>
          <w:jc w:val="center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★1.1可与电切镜及电极配合使用，用于生理盐水环境下的等离子电切和电凝，可适用于妇科手术</w:t>
            </w: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满足临床需求</w:t>
            </w:r>
          </w:p>
        </w:tc>
      </w:tr>
      <w:tr w:rsidR="00696C9F" w:rsidTr="00696C9F">
        <w:trPr>
          <w:jc w:val="center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★1.2可对人体组织进行双极切割和凝血，主机具有独立的双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极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钳输出接口。</w:t>
            </w: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满足临床需求</w:t>
            </w:r>
          </w:p>
        </w:tc>
      </w:tr>
      <w:tr w:rsidR="00696C9F" w:rsidTr="00696C9F">
        <w:trPr>
          <w:jc w:val="center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★1.3工作频率：高频，大于300Khz。</w:t>
            </w: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满足临床需求</w:t>
            </w:r>
          </w:p>
        </w:tc>
      </w:tr>
      <w:tr w:rsidR="00696C9F" w:rsidTr="00696C9F">
        <w:trPr>
          <w:jc w:val="center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1.4切割模式下：</w:t>
            </w:r>
            <w:r w:rsidR="007709D4">
              <w:rPr>
                <w:rFonts w:ascii="宋体" w:hAnsi="宋体" w:hint="eastAsia"/>
                <w:sz w:val="24"/>
                <w:szCs w:val="24"/>
              </w:rPr>
              <w:t>2</w:t>
            </w:r>
            <w:r w:rsidR="007709D4">
              <w:rPr>
                <w:rFonts w:ascii="宋体" w:hAnsi="宋体"/>
                <w:sz w:val="24"/>
                <w:szCs w:val="24"/>
              </w:rPr>
              <w:t>90</w:t>
            </w:r>
            <w:r w:rsidR="007709D4">
              <w:rPr>
                <w:rFonts w:ascii="宋体" w:hAnsi="宋体" w:hint="eastAsia"/>
                <w:sz w:val="24"/>
                <w:szCs w:val="24"/>
              </w:rPr>
              <w:t>Ω≤</w:t>
            </w:r>
            <w:r>
              <w:rPr>
                <w:rFonts w:ascii="宋体" w:hAnsi="宋体" w:hint="eastAsia"/>
                <w:sz w:val="24"/>
                <w:szCs w:val="24"/>
              </w:rPr>
              <w:t>额定负载</w:t>
            </w:r>
            <w:r w:rsidR="007709D4">
              <w:rPr>
                <w:rFonts w:ascii="宋体" w:hAnsi="宋体" w:hint="eastAsia"/>
                <w:sz w:val="24"/>
                <w:szCs w:val="24"/>
              </w:rPr>
              <w:t>≤</w:t>
            </w:r>
            <w:r w:rsidR="007709D4">
              <w:rPr>
                <w:rFonts w:ascii="宋体" w:hAnsi="宋体"/>
                <w:sz w:val="24"/>
                <w:szCs w:val="24"/>
              </w:rPr>
              <w:t>310</w:t>
            </w:r>
            <w:r>
              <w:rPr>
                <w:rFonts w:ascii="宋体" w:hAnsi="宋体" w:hint="eastAsia"/>
                <w:sz w:val="24"/>
                <w:szCs w:val="24"/>
              </w:rPr>
              <w:t>Ω,最大输出功率</w:t>
            </w:r>
            <w:r w:rsidR="007709D4">
              <w:rPr>
                <w:rFonts w:ascii="宋体" w:hAnsi="宋体" w:hint="eastAsia"/>
                <w:sz w:val="24"/>
                <w:szCs w:val="24"/>
              </w:rPr>
              <w:t>不小于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200 W，凝血模式下：</w:t>
            </w:r>
            <w:r w:rsidR="007709D4">
              <w:rPr>
                <w:rFonts w:ascii="宋体" w:hAnsi="宋体" w:hint="eastAsia"/>
                <w:sz w:val="24"/>
                <w:szCs w:val="24"/>
              </w:rPr>
              <w:t>9</w:t>
            </w:r>
            <w:r w:rsidR="007709D4">
              <w:rPr>
                <w:rFonts w:ascii="宋体" w:hAnsi="宋体"/>
                <w:sz w:val="24"/>
                <w:szCs w:val="24"/>
              </w:rPr>
              <w:t>0</w:t>
            </w:r>
            <w:r w:rsidR="007709D4">
              <w:rPr>
                <w:rFonts w:ascii="宋体" w:hAnsi="宋体" w:hint="eastAsia"/>
                <w:sz w:val="24"/>
                <w:szCs w:val="24"/>
              </w:rPr>
              <w:t>Ω≤</w:t>
            </w:r>
            <w:r>
              <w:rPr>
                <w:rFonts w:ascii="宋体" w:hAnsi="宋体" w:hint="eastAsia"/>
                <w:sz w:val="24"/>
                <w:szCs w:val="24"/>
              </w:rPr>
              <w:t>额定负载</w:t>
            </w:r>
            <w:r w:rsidR="007709D4">
              <w:rPr>
                <w:rFonts w:ascii="宋体" w:hAnsi="宋体" w:hint="eastAsia"/>
                <w:sz w:val="24"/>
                <w:szCs w:val="24"/>
              </w:rPr>
              <w:t>≤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 w:rsidR="007709D4"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0Ω，最大输出功率</w:t>
            </w:r>
            <w:r w:rsidR="007709D4">
              <w:rPr>
                <w:rFonts w:ascii="宋体" w:hAnsi="宋体" w:hint="eastAsia"/>
                <w:sz w:val="24"/>
                <w:szCs w:val="24"/>
              </w:rPr>
              <w:t>不小于</w:t>
            </w:r>
            <w:r>
              <w:rPr>
                <w:rFonts w:ascii="宋体" w:hAnsi="宋体" w:hint="eastAsia"/>
                <w:sz w:val="24"/>
                <w:szCs w:val="24"/>
              </w:rPr>
              <w:t>120W。</w:t>
            </w: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:rsidR="00696C9F" w:rsidTr="00696C9F">
        <w:trPr>
          <w:jc w:val="center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★1.5输出模式：等离子电切不少于4种，电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凝模式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不少于3种。</w:t>
            </w: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满足临床需求</w:t>
            </w:r>
          </w:p>
        </w:tc>
      </w:tr>
      <w:tr w:rsidR="00696C9F" w:rsidTr="00696C9F">
        <w:trPr>
          <w:jc w:val="center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1.6符合GB9706.19-2000《医用电气设备的内窥镜设备安全专用要求》</w:t>
            </w: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:rsidR="00696C9F" w:rsidTr="00696C9F">
        <w:trPr>
          <w:jc w:val="center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1.7全触摸彩色液晶控制屏，尺寸大于6寸。</w:t>
            </w: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:rsidR="00696C9F" w:rsidTr="00696C9F">
        <w:trPr>
          <w:jc w:val="center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1.8控制屏可显示:精准主机工作时间、电极安装状态、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切凝的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模式、功率、工作声音大小调节等图形、字母和数字等</w:t>
            </w: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:rsidR="00696C9F" w:rsidTr="00696C9F">
        <w:trPr>
          <w:jc w:val="center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★1.9防电击安全等级：I类CF型</w:t>
            </w: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满足临床需求</w:t>
            </w:r>
          </w:p>
        </w:tc>
      </w:tr>
      <w:tr w:rsidR="00696C9F" w:rsidTr="00696C9F">
        <w:trPr>
          <w:jc w:val="center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1.10脚踏开关：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不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透水，切、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凝双踏板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，符合YY91057-1999《医用脚踏开关通用技术要求》。</w:t>
            </w: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:rsidR="00696C9F" w:rsidTr="00696C9F">
        <w:trPr>
          <w:jc w:val="center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1.11脚踏开关：寿命不少于20000次</w:t>
            </w: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:rsidR="00696C9F" w:rsidTr="00696C9F">
        <w:trPr>
          <w:jc w:val="center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电切镜</w:t>
            </w: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:rsidR="00696C9F" w:rsidTr="00696C9F">
        <w:trPr>
          <w:jc w:val="center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2.1内窥镜：直径4毫米，视向角12度，视场角：不小于60度。光学工作距：20mm，光学镜的有效景深范围：3mm-50mm</w:t>
            </w: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:rsidR="00696C9F" w:rsidTr="00696C9F">
        <w:trPr>
          <w:jc w:val="center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2.2操作器：被动式</w:t>
            </w: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:rsidR="00696C9F" w:rsidTr="00696C9F">
        <w:trPr>
          <w:jc w:val="center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2.3内鞘：周径不大于25Fr、可360°旋转</w:t>
            </w: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:rsidR="00696C9F" w:rsidTr="00696C9F">
        <w:trPr>
          <w:jc w:val="center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2.4外鞘：周径不大于27Fr，带进出水开关</w:t>
            </w: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:rsidR="00696C9F" w:rsidTr="00696C9F">
        <w:trPr>
          <w:jc w:val="center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三、配置要求</w:t>
            </w: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:rsidR="00696C9F" w:rsidTr="00696C9F">
        <w:trPr>
          <w:jc w:val="center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AE0F69">
              <w:rPr>
                <w:rFonts w:ascii="宋体" w:hAnsi="宋体" w:hint="eastAsia"/>
                <w:sz w:val="24"/>
                <w:szCs w:val="24"/>
                <w:highlight w:val="yellow"/>
              </w:rPr>
              <w:t>能量主机1台、脚踏开关1个、内窥镜1支、操作器1把、内鞘1支、外鞘1支、闭孔器1支、电切镜电极10个、</w:t>
            </w:r>
            <w:r w:rsidRPr="00AE0F69">
              <w:rPr>
                <w:rFonts w:ascii="宋体" w:hAnsi="宋体" w:cs="Calibri" w:hint="eastAsia"/>
                <w:sz w:val="24"/>
                <w:szCs w:val="24"/>
                <w:highlight w:val="yellow"/>
              </w:rPr>
              <w:t>双极电凝</w:t>
            </w:r>
            <w:proofErr w:type="gramStart"/>
            <w:r w:rsidRPr="00AE0F69">
              <w:rPr>
                <w:rFonts w:ascii="宋体" w:hAnsi="宋体" w:cs="Calibri" w:hint="eastAsia"/>
                <w:sz w:val="24"/>
                <w:szCs w:val="24"/>
                <w:highlight w:val="yellow"/>
              </w:rPr>
              <w:t>钳</w:t>
            </w:r>
            <w:proofErr w:type="gramEnd"/>
            <w:r w:rsidRPr="00AE0F69">
              <w:rPr>
                <w:rFonts w:hint="eastAsia"/>
                <w:sz w:val="24"/>
                <w:szCs w:val="24"/>
                <w:highlight w:val="yellow"/>
              </w:rPr>
              <w:t>1</w:t>
            </w:r>
            <w:r w:rsidRPr="00AE0F69">
              <w:rPr>
                <w:rFonts w:ascii="宋体" w:hAnsi="宋体" w:cs="Calibri" w:hint="eastAsia"/>
                <w:sz w:val="24"/>
                <w:szCs w:val="24"/>
                <w:highlight w:val="yellow"/>
              </w:rPr>
              <w:t>把</w:t>
            </w: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AB" w:rsidRDefault="00793FAB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B" w:rsidRDefault="00793FAB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</w:tbl>
    <w:p w:rsidR="00793FAB" w:rsidRDefault="00793FAB" w:rsidP="00793FAB">
      <w:pPr>
        <w:spacing w:line="360" w:lineRule="auto"/>
        <w:ind w:firstLineChars="200" w:firstLine="480"/>
        <w:outlineLvl w:val="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加注</w:t>
      </w:r>
      <w:r>
        <w:rPr>
          <w:sz w:val="24"/>
          <w:szCs w:val="24"/>
        </w:rPr>
        <w:t>“</w:t>
      </w:r>
      <w:r>
        <w:rPr>
          <w:rFonts w:ascii="宋体" w:hAnsi="宋体" w:hint="eastAsia"/>
          <w:sz w:val="24"/>
          <w:szCs w:val="24"/>
        </w:rPr>
        <w:t>★</w:t>
      </w:r>
      <w:r>
        <w:rPr>
          <w:sz w:val="24"/>
          <w:szCs w:val="24"/>
        </w:rPr>
        <w:t>”</w:t>
      </w:r>
      <w:r>
        <w:rPr>
          <w:rFonts w:ascii="宋体" w:hAnsi="宋体"/>
          <w:sz w:val="24"/>
          <w:szCs w:val="24"/>
        </w:rPr>
        <w:t>号条款为实质性条款，不得出现负偏离，发生负偏离即做无效标处理。</w:t>
      </w:r>
    </w:p>
    <w:p w:rsidR="00793FAB" w:rsidRDefault="00793FAB" w:rsidP="00793FAB">
      <w:pPr>
        <w:spacing w:line="360" w:lineRule="auto"/>
        <w:ind w:firstLineChars="200" w:firstLine="480"/>
        <w:outlineLvl w:val="0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加注“▲”号的产品为核心产品（如项目需求书中未明确核心产品，则视为全部产品均为核心产品）。</w:t>
      </w:r>
    </w:p>
    <w:p w:rsidR="00793FAB" w:rsidRDefault="00793FAB" w:rsidP="00793FAB">
      <w:pPr>
        <w:spacing w:line="360" w:lineRule="auto"/>
        <w:ind w:firstLineChars="200" w:firstLine="482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五、</w:t>
      </w:r>
      <w:r>
        <w:rPr>
          <w:rFonts w:ascii="宋体" w:hAnsi="宋体"/>
          <w:b/>
          <w:sz w:val="24"/>
          <w:szCs w:val="24"/>
        </w:rPr>
        <w:t>商务要求</w:t>
      </w:r>
    </w:p>
    <w:p w:rsidR="00793FAB" w:rsidRDefault="00793FAB" w:rsidP="00793FA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rFonts w:ascii="宋体" w:hAnsi="宋体" w:hint="eastAsia"/>
          <w:sz w:val="24"/>
          <w:szCs w:val="24"/>
        </w:rPr>
        <w:t>提供所投产品</w:t>
      </w:r>
      <w:r>
        <w:rPr>
          <w:rFonts w:ascii="宋体" w:hAnsi="宋体" w:hint="eastAsia"/>
          <w:color w:val="FF0000"/>
          <w:sz w:val="24"/>
          <w:szCs w:val="24"/>
        </w:rPr>
        <w:t xml:space="preserve">主机 </w:t>
      </w:r>
      <w:r>
        <w:rPr>
          <w:rFonts w:hint="eastAsia"/>
          <w:color w:val="FF0000"/>
          <w:sz w:val="24"/>
          <w:szCs w:val="24"/>
        </w:rPr>
        <w:t>5</w:t>
      </w:r>
      <w:r>
        <w:rPr>
          <w:rFonts w:ascii="宋体" w:hAnsi="宋体" w:hint="eastAsia"/>
          <w:color w:val="FF0000"/>
          <w:sz w:val="24"/>
          <w:szCs w:val="24"/>
        </w:rPr>
        <w:t xml:space="preserve"> 年</w:t>
      </w:r>
      <w:r>
        <w:rPr>
          <w:rFonts w:ascii="宋体" w:hAnsi="宋体" w:hint="eastAsia"/>
          <w:sz w:val="24"/>
          <w:szCs w:val="24"/>
        </w:rPr>
        <w:t>的免费上门保修。</w:t>
      </w:r>
    </w:p>
    <w:p w:rsidR="00793FAB" w:rsidRDefault="00793FAB" w:rsidP="00793FA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hint="eastAsia"/>
          <w:sz w:val="24"/>
          <w:szCs w:val="24"/>
        </w:rPr>
        <w:t xml:space="preserve">2. </w:t>
      </w:r>
      <w:r>
        <w:rPr>
          <w:rFonts w:ascii="宋体" w:hAnsi="宋体" w:hint="eastAsia"/>
          <w:sz w:val="24"/>
          <w:szCs w:val="24"/>
        </w:rPr>
        <w:t>国产产品：签订合同之日起</w:t>
      </w:r>
      <w:r>
        <w:rPr>
          <w:rFonts w:hint="eastAsia"/>
          <w:color w:val="FF0000"/>
          <w:sz w:val="24"/>
          <w:szCs w:val="24"/>
        </w:rPr>
        <w:t>30</w:t>
      </w:r>
      <w:r>
        <w:rPr>
          <w:rFonts w:ascii="宋体" w:hAnsi="宋体" w:hint="eastAsia"/>
          <w:sz w:val="24"/>
          <w:szCs w:val="24"/>
        </w:rPr>
        <w:t>内到货（特殊情况以合同为准）。</w:t>
      </w:r>
    </w:p>
    <w:p w:rsidR="00793FAB" w:rsidRDefault="00793FAB" w:rsidP="00793FA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进口产品：签订合同之日起</w:t>
      </w:r>
      <w:r>
        <w:rPr>
          <w:rFonts w:hint="eastAsia"/>
          <w:sz w:val="24"/>
          <w:szCs w:val="24"/>
        </w:rPr>
        <w:t>90</w:t>
      </w:r>
      <w:r>
        <w:rPr>
          <w:rFonts w:ascii="宋体" w:hAnsi="宋体" w:hint="eastAsia"/>
          <w:sz w:val="24"/>
          <w:szCs w:val="24"/>
        </w:rPr>
        <w:t>内到货（特殊情况以合同为准）。</w:t>
      </w:r>
    </w:p>
    <w:p w:rsidR="00793FAB" w:rsidRDefault="00793FAB" w:rsidP="00793FAB">
      <w:pPr>
        <w:spacing w:line="360" w:lineRule="auto"/>
        <w:ind w:firstLineChars="200" w:firstLine="480"/>
        <w:outlineLvl w:val="0"/>
        <w:rPr>
          <w:rFonts w:ascii="宋体" w:hAnsi="宋体"/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3.</w:t>
      </w:r>
      <w:r>
        <w:rPr>
          <w:rFonts w:ascii="宋体" w:hAnsi="宋体" w:hint="eastAsia"/>
          <w:sz w:val="24"/>
          <w:szCs w:val="24"/>
        </w:rPr>
        <w:t>付款方式：签订合同之日起</w:t>
      </w:r>
      <w:r>
        <w:rPr>
          <w:rFonts w:hint="eastAsia"/>
          <w:color w:val="FF0000"/>
          <w:sz w:val="24"/>
          <w:szCs w:val="24"/>
        </w:rPr>
        <w:t>15</w:t>
      </w:r>
      <w:r>
        <w:rPr>
          <w:rFonts w:ascii="宋体" w:hAnsi="宋体" w:hint="eastAsia"/>
          <w:color w:val="FF0000"/>
          <w:sz w:val="24"/>
          <w:szCs w:val="24"/>
        </w:rPr>
        <w:t>日</w:t>
      </w:r>
      <w:r>
        <w:rPr>
          <w:rFonts w:ascii="宋体" w:hAnsi="宋体" w:hint="eastAsia"/>
          <w:sz w:val="24"/>
          <w:szCs w:val="24"/>
        </w:rPr>
        <w:t>内支付合同总额的</w:t>
      </w:r>
      <w:r>
        <w:rPr>
          <w:rFonts w:hint="eastAsia"/>
          <w:color w:val="FF0000"/>
          <w:sz w:val="24"/>
          <w:szCs w:val="24"/>
        </w:rPr>
        <w:t>30%</w:t>
      </w:r>
      <w:r>
        <w:rPr>
          <w:rFonts w:ascii="宋体" w:hAnsi="宋体" w:hint="eastAsia"/>
          <w:sz w:val="24"/>
          <w:szCs w:val="24"/>
        </w:rPr>
        <w:t>，货到安装调试完成验收合格之日起</w:t>
      </w:r>
      <w:r>
        <w:rPr>
          <w:rFonts w:hint="eastAsia"/>
          <w:sz w:val="24"/>
          <w:szCs w:val="24"/>
        </w:rPr>
        <w:t>30</w:t>
      </w:r>
      <w:r>
        <w:rPr>
          <w:rFonts w:ascii="宋体" w:hAnsi="宋体" w:hint="eastAsia"/>
          <w:sz w:val="24"/>
          <w:szCs w:val="24"/>
        </w:rPr>
        <w:t>日内</w:t>
      </w:r>
      <w:proofErr w:type="gramStart"/>
      <w:r>
        <w:rPr>
          <w:rFonts w:ascii="宋体" w:hAnsi="宋体" w:hint="eastAsia"/>
          <w:sz w:val="24"/>
          <w:szCs w:val="24"/>
        </w:rPr>
        <w:t>内</w:t>
      </w:r>
      <w:proofErr w:type="gramEnd"/>
      <w:r>
        <w:rPr>
          <w:rFonts w:ascii="宋体" w:hAnsi="宋体" w:hint="eastAsia"/>
          <w:sz w:val="24"/>
          <w:szCs w:val="24"/>
        </w:rPr>
        <w:t>支付合同总额的</w:t>
      </w:r>
      <w:r>
        <w:rPr>
          <w:rFonts w:hint="eastAsia"/>
          <w:color w:val="FF0000"/>
          <w:sz w:val="24"/>
          <w:szCs w:val="24"/>
        </w:rPr>
        <w:t>70%</w:t>
      </w:r>
      <w:r>
        <w:rPr>
          <w:rFonts w:ascii="宋体" w:hAnsi="宋体" w:hint="eastAsia"/>
          <w:color w:val="FF0000"/>
          <w:sz w:val="24"/>
          <w:szCs w:val="24"/>
        </w:rPr>
        <w:t>。</w:t>
      </w:r>
    </w:p>
    <w:p w:rsidR="00793FAB" w:rsidRDefault="00793FAB" w:rsidP="00793FAB">
      <w:pPr>
        <w:autoSpaceDE w:val="0"/>
        <w:autoSpaceDN w:val="0"/>
        <w:spacing w:line="360" w:lineRule="auto"/>
        <w:ind w:firstLineChars="200" w:firstLine="482"/>
        <w:rPr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六、验收标准</w:t>
      </w:r>
    </w:p>
    <w:p w:rsidR="00793FAB" w:rsidRDefault="00793FAB" w:rsidP="00793FAB">
      <w:pPr>
        <w:autoSpaceDE w:val="0"/>
        <w:autoSpaceDN w:val="0"/>
        <w:spacing w:line="360" w:lineRule="auto"/>
        <w:ind w:firstLineChars="200" w:firstLine="480"/>
        <w:rPr>
          <w:b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符合现行国家标准要求。</w:t>
      </w:r>
    </w:p>
    <w:p w:rsidR="00793FAB" w:rsidRDefault="00793FAB" w:rsidP="00793FAB">
      <w:pPr>
        <w:spacing w:line="360" w:lineRule="auto"/>
        <w:ind w:firstLineChars="200" w:firstLine="480"/>
        <w:rPr>
          <w:color w:val="FF0000"/>
          <w:sz w:val="24"/>
          <w:szCs w:val="24"/>
        </w:rPr>
      </w:pPr>
      <w:r>
        <w:rPr>
          <w:rFonts w:ascii="宋体" w:hAnsi="宋体" w:hint="eastAsia"/>
          <w:color w:val="FF0000"/>
          <w:sz w:val="24"/>
          <w:szCs w:val="24"/>
        </w:rPr>
        <w:t>（采购人可根据项目情况填写）</w:t>
      </w:r>
    </w:p>
    <w:p w:rsidR="00793FAB" w:rsidRDefault="00793FAB" w:rsidP="00793FAB">
      <w:pPr>
        <w:spacing w:line="360" w:lineRule="auto"/>
        <w:ind w:firstLineChars="200" w:firstLine="482"/>
        <w:outlineLvl w:val="0"/>
        <w:rPr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七、其他要求</w:t>
      </w:r>
    </w:p>
    <w:p w:rsidR="00793FAB" w:rsidRDefault="00793FAB" w:rsidP="00793FAB">
      <w:pPr>
        <w:pStyle w:val="a6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</w:p>
    <w:p w:rsidR="008C604F" w:rsidRDefault="008C604F"/>
    <w:sectPr w:rsidR="008C604F" w:rsidSect="00793FA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E97" w:rsidRDefault="005D0E97" w:rsidP="00AE0F69">
      <w:r>
        <w:separator/>
      </w:r>
    </w:p>
  </w:endnote>
  <w:endnote w:type="continuationSeparator" w:id="0">
    <w:p w:rsidR="005D0E97" w:rsidRDefault="005D0E97" w:rsidP="00AE0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E97" w:rsidRDefault="005D0E97" w:rsidP="00AE0F69">
      <w:r>
        <w:separator/>
      </w:r>
    </w:p>
  </w:footnote>
  <w:footnote w:type="continuationSeparator" w:id="0">
    <w:p w:rsidR="005D0E97" w:rsidRDefault="005D0E97" w:rsidP="00AE0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5BD3"/>
    <w:multiLevelType w:val="multilevel"/>
    <w:tmpl w:val="F3CECD7A"/>
    <w:lvl w:ilvl="0">
      <w:start w:val="4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D079F5"/>
    <w:multiLevelType w:val="multilevel"/>
    <w:tmpl w:val="F1FE3024"/>
    <w:lvl w:ilvl="0">
      <w:start w:val="1"/>
      <w:numFmt w:val="chineseCounting"/>
      <w:suff w:val="nothing"/>
      <w:lvlText w:val="%1、"/>
      <w:lvlJc w:val="left"/>
      <w:pPr>
        <w:tabs>
          <w:tab w:val="num" w:pos="420"/>
        </w:tabs>
        <w:ind w:left="425" w:hanging="425"/>
      </w:pPr>
      <w:rPr>
        <w:rFonts w:ascii="宋体" w:eastAsia="宋体" w:hAnsi="宋体" w:hint="eastAsia"/>
      </w:rPr>
    </w:lvl>
    <w:lvl w:ilvl="1">
      <w:start w:val="1"/>
      <w:numFmt w:val="decimal"/>
      <w:isLgl/>
      <w:lvlText w:val="%2."/>
      <w:lvlJc w:val="left"/>
      <w:pPr>
        <w:tabs>
          <w:tab w:val="num" w:pos="420"/>
        </w:tabs>
        <w:ind w:left="567" w:hanging="567"/>
      </w:pPr>
      <w:rPr>
        <w:rFonts w:ascii="宋体" w:eastAsia="宋体" w:hAnsi="宋体" w:hint="eastAsia"/>
      </w:rPr>
    </w:lvl>
    <w:lvl w:ilvl="2">
      <w:start w:val="1"/>
      <w:numFmt w:val="decimal"/>
      <w:isLgl/>
      <w:lvlText w:val="%2.%3."/>
      <w:lvlJc w:val="left"/>
      <w:pPr>
        <w:ind w:left="709" w:hanging="709"/>
      </w:pPr>
      <w:rPr>
        <w:rFonts w:ascii="宋体" w:eastAsia="宋体" w:hAnsi="宋体" w:hint="eastAsia"/>
      </w:rPr>
    </w:lvl>
    <w:lvl w:ilvl="3">
      <w:start w:val="1"/>
      <w:numFmt w:val="decimal"/>
      <w:isLgl/>
      <w:lvlText w:val="%2.%3.%4."/>
      <w:lvlJc w:val="left"/>
      <w:pPr>
        <w:ind w:left="850" w:hanging="850"/>
      </w:pPr>
      <w:rPr>
        <w:rFonts w:ascii="宋体" w:eastAsia="宋体" w:hAnsi="宋体" w:hint="eastAsia"/>
      </w:rPr>
    </w:lvl>
    <w:lvl w:ilvl="4">
      <w:start w:val="1"/>
      <w:numFmt w:val="decimal"/>
      <w:isLgl/>
      <w:lvlText w:val="%2.%3.%4.%5."/>
      <w:lvlJc w:val="left"/>
      <w:pPr>
        <w:ind w:left="991" w:hanging="991"/>
      </w:pPr>
      <w:rPr>
        <w:rFonts w:ascii="宋体" w:eastAsia="宋体" w:hAnsi="宋体" w:hint="eastAsia"/>
      </w:rPr>
    </w:lvl>
    <w:lvl w:ilvl="5">
      <w:start w:val="1"/>
      <w:numFmt w:val="decimal"/>
      <w:isLgl/>
      <w:lvlText w:val="%2.%3.%4.%5.%6."/>
      <w:lvlJc w:val="left"/>
      <w:pPr>
        <w:ind w:left="1134" w:hanging="1134"/>
      </w:pPr>
      <w:rPr>
        <w:rFonts w:ascii="宋体" w:eastAsia="宋体" w:hAnsi="宋体" w:hint="eastAsia"/>
      </w:rPr>
    </w:lvl>
    <w:lvl w:ilvl="6">
      <w:start w:val="1"/>
      <w:numFmt w:val="decimal"/>
      <w:isLgl/>
      <w:lvlText w:val="%2.%3.%4.%5.%6.%7."/>
      <w:lvlJc w:val="left"/>
      <w:pPr>
        <w:ind w:left="1275" w:hanging="1275"/>
      </w:pPr>
      <w:rPr>
        <w:rFonts w:ascii="宋体" w:eastAsia="宋体" w:hAnsi="宋体" w:hint="eastAsia"/>
      </w:rPr>
    </w:lvl>
    <w:lvl w:ilvl="7">
      <w:start w:val="1"/>
      <w:numFmt w:val="decimal"/>
      <w:isLgl/>
      <w:lvlText w:val="%2.%3.%4.%5.%6.%7.%8."/>
      <w:lvlJc w:val="left"/>
      <w:pPr>
        <w:ind w:left="1418" w:hanging="1418"/>
      </w:pPr>
      <w:rPr>
        <w:rFonts w:ascii="宋体" w:eastAsia="宋体" w:hAnsi="宋体" w:hint="eastAsia"/>
      </w:rPr>
    </w:lvl>
    <w:lvl w:ilvl="8">
      <w:start w:val="1"/>
      <w:numFmt w:val="decimal"/>
      <w:isLgl/>
      <w:lvlText w:val="%2.%3.%4.%5.%6.%7.%8.%9."/>
      <w:lvlJc w:val="left"/>
      <w:pPr>
        <w:ind w:left="1558" w:hanging="1558"/>
      </w:pPr>
      <w:rPr>
        <w:rFonts w:ascii="宋体" w:eastAsia="宋体" w:hAnsi="宋体" w:hint="eastAsia"/>
      </w:rPr>
    </w:lvl>
  </w:abstractNum>
  <w:abstractNum w:abstractNumId="2">
    <w:nsid w:val="20E23B00"/>
    <w:multiLevelType w:val="multilevel"/>
    <w:tmpl w:val="63C4C1B8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920852"/>
    <w:multiLevelType w:val="multilevel"/>
    <w:tmpl w:val="E7567774"/>
    <w:lvl w:ilvl="0">
      <w:start w:val="4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FAB"/>
    <w:rsid w:val="005D0E97"/>
    <w:rsid w:val="006515A0"/>
    <w:rsid w:val="00696C9F"/>
    <w:rsid w:val="007709D4"/>
    <w:rsid w:val="00793FAB"/>
    <w:rsid w:val="008C604F"/>
    <w:rsid w:val="00AE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A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正文首行缩进 21"/>
    <w:basedOn w:val="a3"/>
    <w:next w:val="a"/>
    <w:rsid w:val="00793FAB"/>
    <w:pPr>
      <w:widowControl/>
      <w:spacing w:after="0"/>
      <w:ind w:leftChars="0" w:left="0" w:firstLineChars="200" w:firstLine="420"/>
      <w:jc w:val="left"/>
    </w:pPr>
    <w:rPr>
      <w:rFonts w:ascii="Calibri" w:hAnsi="Calibri" w:cs="Calibri"/>
      <w:kern w:val="0"/>
    </w:rPr>
  </w:style>
  <w:style w:type="paragraph" w:styleId="2">
    <w:name w:val="List 2"/>
    <w:basedOn w:val="a"/>
    <w:next w:val="a4"/>
    <w:uiPriority w:val="99"/>
    <w:unhideWhenUsed/>
    <w:rsid w:val="00793FAB"/>
    <w:pPr>
      <w:adjustRightInd w:val="0"/>
      <w:spacing w:before="100" w:beforeAutospacing="1" w:after="100" w:afterAutospacing="1" w:line="312" w:lineRule="atLeast"/>
      <w:ind w:leftChars="200" w:left="100" w:hangingChars="200" w:hanging="200"/>
      <w:textAlignment w:val="baseline"/>
    </w:pPr>
    <w:rPr>
      <w:rFonts w:ascii="Calibri" w:eastAsia="仿宋" w:hAnsi="Calibri"/>
      <w:kern w:val="0"/>
      <w:sz w:val="32"/>
      <w:szCs w:val="32"/>
    </w:rPr>
  </w:style>
  <w:style w:type="paragraph" w:styleId="a5">
    <w:name w:val="Date"/>
    <w:basedOn w:val="a"/>
    <w:next w:val="a"/>
    <w:link w:val="Char"/>
    <w:uiPriority w:val="99"/>
    <w:unhideWhenUsed/>
    <w:rsid w:val="00793FAB"/>
    <w:pPr>
      <w:spacing w:before="100" w:beforeAutospacing="1" w:after="100" w:afterAutospacing="1"/>
      <w:ind w:leftChars="2500" w:left="100"/>
    </w:pPr>
  </w:style>
  <w:style w:type="character" w:customStyle="1" w:styleId="Char">
    <w:name w:val="日期 Char"/>
    <w:basedOn w:val="a0"/>
    <w:link w:val="a5"/>
    <w:uiPriority w:val="99"/>
    <w:rsid w:val="00793FAB"/>
    <w:rPr>
      <w:rFonts w:ascii="Times New Roman" w:eastAsia="宋体" w:hAnsi="Times New Roman" w:cs="Times New Roman"/>
      <w:szCs w:val="21"/>
    </w:rPr>
  </w:style>
  <w:style w:type="paragraph" w:styleId="a6">
    <w:name w:val="Body Text"/>
    <w:basedOn w:val="a"/>
    <w:next w:val="a5"/>
    <w:link w:val="Char0"/>
    <w:uiPriority w:val="99"/>
    <w:semiHidden/>
    <w:unhideWhenUsed/>
    <w:rsid w:val="00793FAB"/>
    <w:pPr>
      <w:spacing w:before="100" w:beforeAutospacing="1" w:after="120"/>
    </w:pPr>
  </w:style>
  <w:style w:type="character" w:customStyle="1" w:styleId="Char0">
    <w:name w:val="正文文本 Char"/>
    <w:basedOn w:val="a0"/>
    <w:link w:val="a6"/>
    <w:uiPriority w:val="99"/>
    <w:semiHidden/>
    <w:rsid w:val="00793FAB"/>
    <w:rPr>
      <w:rFonts w:ascii="Times New Roman" w:eastAsia="宋体" w:hAnsi="Times New Roman" w:cs="Times New Roman"/>
      <w:szCs w:val="21"/>
    </w:rPr>
  </w:style>
  <w:style w:type="paragraph" w:styleId="a3">
    <w:name w:val="Body Text Indent"/>
    <w:basedOn w:val="a"/>
    <w:link w:val="Char1"/>
    <w:uiPriority w:val="99"/>
    <w:semiHidden/>
    <w:unhideWhenUsed/>
    <w:rsid w:val="00793FAB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3"/>
    <w:uiPriority w:val="99"/>
    <w:semiHidden/>
    <w:rsid w:val="00793FAB"/>
    <w:rPr>
      <w:rFonts w:ascii="Times New Roman" w:eastAsia="宋体" w:hAnsi="Times New Roman" w:cs="Times New Roman"/>
      <w:szCs w:val="21"/>
    </w:rPr>
  </w:style>
  <w:style w:type="paragraph" w:styleId="a4">
    <w:name w:val="Plain Text"/>
    <w:basedOn w:val="a"/>
    <w:link w:val="Char2"/>
    <w:uiPriority w:val="99"/>
    <w:semiHidden/>
    <w:unhideWhenUsed/>
    <w:rsid w:val="00793FAB"/>
    <w:rPr>
      <w:rFonts w:asciiTheme="minorEastAsia" w:eastAsiaTheme="minorEastAsia" w:hAnsi="Courier New" w:cs="Courier New"/>
    </w:rPr>
  </w:style>
  <w:style w:type="character" w:customStyle="1" w:styleId="Char2">
    <w:name w:val="纯文本 Char"/>
    <w:basedOn w:val="a0"/>
    <w:link w:val="a4"/>
    <w:uiPriority w:val="99"/>
    <w:semiHidden/>
    <w:rsid w:val="00793FAB"/>
    <w:rPr>
      <w:rFonts w:asciiTheme="minorEastAsia" w:hAnsi="Courier New" w:cs="Courier New"/>
      <w:szCs w:val="21"/>
    </w:rPr>
  </w:style>
  <w:style w:type="paragraph" w:styleId="a7">
    <w:name w:val="header"/>
    <w:basedOn w:val="a"/>
    <w:link w:val="Char3"/>
    <w:uiPriority w:val="99"/>
    <w:unhideWhenUsed/>
    <w:rsid w:val="00AE0F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rsid w:val="00AE0F69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4"/>
    <w:uiPriority w:val="99"/>
    <w:unhideWhenUsed/>
    <w:rsid w:val="00AE0F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8"/>
    <w:uiPriority w:val="99"/>
    <w:rsid w:val="00AE0F6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A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正文首行缩进 21"/>
    <w:basedOn w:val="a3"/>
    <w:next w:val="a"/>
    <w:rsid w:val="00793FAB"/>
    <w:pPr>
      <w:widowControl/>
      <w:spacing w:after="0"/>
      <w:ind w:leftChars="0" w:left="0" w:firstLineChars="200" w:firstLine="420"/>
      <w:jc w:val="left"/>
    </w:pPr>
    <w:rPr>
      <w:rFonts w:ascii="Calibri" w:hAnsi="Calibri" w:cs="Calibri"/>
      <w:kern w:val="0"/>
    </w:rPr>
  </w:style>
  <w:style w:type="paragraph" w:styleId="2">
    <w:name w:val="List 2"/>
    <w:basedOn w:val="a"/>
    <w:next w:val="a4"/>
    <w:uiPriority w:val="99"/>
    <w:unhideWhenUsed/>
    <w:rsid w:val="00793FAB"/>
    <w:pPr>
      <w:adjustRightInd w:val="0"/>
      <w:spacing w:before="100" w:beforeAutospacing="1" w:after="100" w:afterAutospacing="1" w:line="312" w:lineRule="atLeast"/>
      <w:ind w:leftChars="200" w:left="100" w:hangingChars="200" w:hanging="200"/>
      <w:textAlignment w:val="baseline"/>
    </w:pPr>
    <w:rPr>
      <w:rFonts w:ascii="Calibri" w:eastAsia="仿宋" w:hAnsi="Calibri"/>
      <w:kern w:val="0"/>
      <w:sz w:val="32"/>
      <w:szCs w:val="32"/>
    </w:rPr>
  </w:style>
  <w:style w:type="paragraph" w:styleId="a5">
    <w:name w:val="Date"/>
    <w:basedOn w:val="a"/>
    <w:next w:val="a"/>
    <w:link w:val="Char"/>
    <w:uiPriority w:val="99"/>
    <w:unhideWhenUsed/>
    <w:rsid w:val="00793FAB"/>
    <w:pPr>
      <w:spacing w:before="100" w:beforeAutospacing="1" w:after="100" w:afterAutospacing="1"/>
      <w:ind w:leftChars="2500" w:left="100"/>
    </w:pPr>
  </w:style>
  <w:style w:type="character" w:customStyle="1" w:styleId="Char">
    <w:name w:val="日期 Char"/>
    <w:basedOn w:val="a0"/>
    <w:link w:val="a5"/>
    <w:uiPriority w:val="99"/>
    <w:rsid w:val="00793FAB"/>
    <w:rPr>
      <w:rFonts w:ascii="Times New Roman" w:eastAsia="宋体" w:hAnsi="Times New Roman" w:cs="Times New Roman"/>
      <w:szCs w:val="21"/>
    </w:rPr>
  </w:style>
  <w:style w:type="paragraph" w:styleId="a6">
    <w:name w:val="Body Text"/>
    <w:basedOn w:val="a"/>
    <w:next w:val="a5"/>
    <w:link w:val="Char0"/>
    <w:uiPriority w:val="99"/>
    <w:semiHidden/>
    <w:unhideWhenUsed/>
    <w:rsid w:val="00793FAB"/>
    <w:pPr>
      <w:spacing w:before="100" w:beforeAutospacing="1" w:after="120"/>
    </w:pPr>
  </w:style>
  <w:style w:type="character" w:customStyle="1" w:styleId="Char0">
    <w:name w:val="正文文本 Char"/>
    <w:basedOn w:val="a0"/>
    <w:link w:val="a6"/>
    <w:uiPriority w:val="99"/>
    <w:semiHidden/>
    <w:rsid w:val="00793FAB"/>
    <w:rPr>
      <w:rFonts w:ascii="Times New Roman" w:eastAsia="宋体" w:hAnsi="Times New Roman" w:cs="Times New Roman"/>
      <w:szCs w:val="21"/>
    </w:rPr>
  </w:style>
  <w:style w:type="paragraph" w:styleId="a3">
    <w:name w:val="Body Text Indent"/>
    <w:basedOn w:val="a"/>
    <w:link w:val="Char1"/>
    <w:uiPriority w:val="99"/>
    <w:semiHidden/>
    <w:unhideWhenUsed/>
    <w:rsid w:val="00793FAB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3"/>
    <w:uiPriority w:val="99"/>
    <w:semiHidden/>
    <w:rsid w:val="00793FAB"/>
    <w:rPr>
      <w:rFonts w:ascii="Times New Roman" w:eastAsia="宋体" w:hAnsi="Times New Roman" w:cs="Times New Roman"/>
      <w:szCs w:val="21"/>
    </w:rPr>
  </w:style>
  <w:style w:type="paragraph" w:styleId="a4">
    <w:name w:val="Plain Text"/>
    <w:basedOn w:val="a"/>
    <w:link w:val="Char2"/>
    <w:uiPriority w:val="99"/>
    <w:semiHidden/>
    <w:unhideWhenUsed/>
    <w:rsid w:val="00793FAB"/>
    <w:rPr>
      <w:rFonts w:asciiTheme="minorEastAsia" w:eastAsiaTheme="minorEastAsia" w:hAnsi="Courier New" w:cs="Courier New"/>
    </w:rPr>
  </w:style>
  <w:style w:type="character" w:customStyle="1" w:styleId="Char2">
    <w:name w:val="纯文本 Char"/>
    <w:basedOn w:val="a0"/>
    <w:link w:val="a4"/>
    <w:uiPriority w:val="99"/>
    <w:semiHidden/>
    <w:rsid w:val="00793FAB"/>
    <w:rPr>
      <w:rFonts w:asciiTheme="minorEastAsia" w:hAnsi="Courier New" w:cs="Courier New"/>
      <w:szCs w:val="21"/>
    </w:rPr>
  </w:style>
  <w:style w:type="paragraph" w:styleId="a7">
    <w:name w:val="header"/>
    <w:basedOn w:val="a"/>
    <w:link w:val="Char3"/>
    <w:uiPriority w:val="99"/>
    <w:unhideWhenUsed/>
    <w:rsid w:val="00AE0F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rsid w:val="00AE0F69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4"/>
    <w:uiPriority w:val="99"/>
    <w:unhideWhenUsed/>
    <w:rsid w:val="00AE0F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8"/>
    <w:uiPriority w:val="99"/>
    <w:rsid w:val="00AE0F6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5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1019</Words>
  <Characters>5809</Characters>
  <Application>Microsoft Office Word</Application>
  <DocSecurity>0</DocSecurity>
  <Lines>48</Lines>
  <Paragraphs>13</Paragraphs>
  <ScaleCrop>false</ScaleCrop>
  <Company>P R C</Company>
  <LinksUpToDate>false</LinksUpToDate>
  <CharactersWithSpaces>6815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范 晓</dc:creator>
  <cp:lastModifiedBy>Windows User</cp:lastModifiedBy>
  <cp:revision>2</cp:revision>
  <dcterms:created xsi:type="dcterms:W3CDTF">2023-03-23T07:53:00Z</dcterms:created>
  <dcterms:modified xsi:type="dcterms:W3CDTF">2023-03-23T07:53:00Z</dcterms:modified>
</cp:coreProperties>
</file>